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DC4B" w14:textId="01FA807E" w:rsidR="00BE444C" w:rsidRPr="0048487D" w:rsidRDefault="00BE444C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538135" w:themeColor="accent6" w:themeShade="BF"/>
          <w:sz w:val="10"/>
          <w:szCs w:val="10"/>
          <w:u w:val="single"/>
        </w:rPr>
      </w:pPr>
    </w:p>
    <w:p w14:paraId="6DEB9D27" w14:textId="77777777" w:rsidR="00DC4DDE" w:rsidRDefault="00DC4DDE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>ПРАВА РАБОТОДАТЕЛЯ ПРИ ПРОВЕДЕНИИ</w:t>
      </w:r>
    </w:p>
    <w:p w14:paraId="2A66123E" w14:textId="02F8DCE1" w:rsidR="00FD56E9" w:rsidRDefault="005E3A7E" w:rsidP="00EE27BF">
      <w:pPr>
        <w:pStyle w:val="a5"/>
        <w:ind w:left="709" w:right="707"/>
        <w:jc w:val="center"/>
        <w:rPr>
          <w:noProof/>
          <w:color w:val="0E06B0"/>
          <w:lang w:eastAsia="ru-RU"/>
        </w:rPr>
      </w:pPr>
      <w:r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 xml:space="preserve"> </w:t>
      </w:r>
      <w:r w:rsidR="00BE444C" w:rsidRPr="0047205F"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>СПЕЦИАЛЬНОЙ ОЦЕНКИ УСЛОВИЙ ТРУДА (СУОТ)</w:t>
      </w:r>
      <w:r w:rsidR="00B5547C" w:rsidRPr="0047205F">
        <w:rPr>
          <w:noProof/>
          <w:color w:val="0E06B0"/>
          <w:lang w:eastAsia="ru-RU"/>
        </w:rPr>
        <w:t xml:space="preserve"> </w:t>
      </w:r>
    </w:p>
    <w:p w14:paraId="36DED859" w14:textId="77777777" w:rsidR="00DC4DDE" w:rsidRPr="0047205F" w:rsidRDefault="00DC4DDE" w:rsidP="00EE27BF">
      <w:pPr>
        <w:pStyle w:val="a5"/>
        <w:ind w:left="709" w:right="707"/>
        <w:jc w:val="center"/>
        <w:rPr>
          <w:noProof/>
          <w:color w:val="0E06B0"/>
          <w:lang w:eastAsia="ru-RU"/>
        </w:rPr>
      </w:pPr>
    </w:p>
    <w:p w14:paraId="6DE916EF" w14:textId="04EDACFE" w:rsidR="0047205F" w:rsidRPr="0047205F" w:rsidRDefault="0047205F" w:rsidP="0048487D">
      <w:pPr>
        <w:pStyle w:val="a5"/>
        <w:ind w:right="707"/>
        <w:jc w:val="both"/>
        <w:rPr>
          <w:rFonts w:ascii="Times New Roman" w:hAnsi="Times New Roman" w:cs="Times New Roman"/>
          <w:b/>
          <w:color w:val="538135" w:themeColor="accent6" w:themeShade="BF"/>
          <w:sz w:val="16"/>
          <w:szCs w:val="16"/>
          <w:u w:val="single"/>
        </w:rPr>
      </w:pPr>
    </w:p>
    <w:p w14:paraId="31081B74" w14:textId="3CE3BD30" w:rsidR="0047205F" w:rsidRPr="0047205F" w:rsidRDefault="005E3A7E" w:rsidP="005E3A7E">
      <w:pPr>
        <w:pStyle w:val="a5"/>
        <w:ind w:left="567" w:right="8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868A365">
          <v:oval id="_x0000_s1027" style="position:absolute;left:0;text-align:left;margin-left:29pt;margin-top:3.8pt;width:486pt;height:28.2pt;z-index:251658240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  <v:textbox>
              <w:txbxContent>
                <w:p w14:paraId="32B3582F" w14:textId="254AC1DE" w:rsidR="005E3A7E" w:rsidRPr="005E3A7E" w:rsidRDefault="005E3A7E" w:rsidP="005E3A7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3A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РАБОТОДАТЕЛЬ ВПРАВЕ:</w:t>
                  </w:r>
                </w:p>
              </w:txbxContent>
            </v:textbox>
          </v:oval>
        </w:pict>
      </w:r>
      <w:r w:rsidR="0047205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14:paraId="6D65AAFA" w14:textId="282250B4" w:rsidR="00BE444C" w:rsidRPr="0047205F" w:rsidRDefault="00DC4DDE" w:rsidP="0048487D">
      <w:pPr>
        <w:pStyle w:val="a5"/>
        <w:ind w:right="849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>
        <w:rPr>
          <w:noProof/>
          <w:lang w:eastAsia="ru-RU"/>
        </w:rPr>
        <w:pict w14:anchorId="358FEF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58.6pt;margin-top:10.9pt;width:1.2pt;height:42.6pt;z-index:251665408" o:connectortype="straight" strokecolor="#0070c0" strokeweight="2.25pt">
            <v:stroke endarrow="block"/>
          </v:shape>
        </w:pict>
      </w:r>
      <w:r>
        <w:rPr>
          <w:noProof/>
          <w:lang w:eastAsia="ru-RU"/>
        </w:rPr>
        <w:pict w14:anchorId="088F7DA5">
          <v:shape id="_x0000_s1033" type="#_x0000_t32" style="position:absolute;left:0;text-align:left;margin-left:276.8pt;margin-top:18.1pt;width:0;height:38.4pt;z-index:251663360" o:connectortype="straight" strokecolor="#0070c0" strokeweight="2.25pt">
            <v:stroke endarrow="block"/>
          </v:shape>
        </w:pict>
      </w:r>
      <w:r>
        <w:rPr>
          <w:noProof/>
          <w:lang w:eastAsia="ru-RU"/>
        </w:rPr>
        <w:pict w14:anchorId="1A97444C">
          <v:shape id="_x0000_s1032" type="#_x0000_t32" style="position:absolute;left:0;text-align:left;margin-left:189.25pt;margin-top:12.7pt;width:.05pt;height:42.6pt;z-index:251662336" o:connectortype="straight" strokecolor="#0070c0" strokeweight="2.25pt">
            <v:stroke endarrow="block"/>
          </v:shape>
        </w:pict>
      </w:r>
      <w:r>
        <w:rPr>
          <w:noProof/>
          <w:lang w:eastAsia="ru-RU"/>
        </w:rPr>
        <w:pict w14:anchorId="1F60784C">
          <v:shape id="_x0000_s1031" type="#_x0000_t32" style="position:absolute;left:0;text-align:left;margin-left:103.4pt;margin-top:14.5pt;width:.6pt;height:40.8pt;z-index:251661312" o:connectortype="straight" strokecolor="#1f4d78 [1604]" strokeweight="2.25pt">
            <v:stroke endarrow="block"/>
          </v:shape>
        </w:pict>
      </w:r>
      <w:r>
        <w:rPr>
          <w:noProof/>
          <w:lang w:eastAsia="ru-RU"/>
        </w:rPr>
        <w:pict w14:anchorId="0BE0B31C">
          <v:shape id="_x0000_s1034" type="#_x0000_t32" style="position:absolute;left:0;text-align:left;margin-left:370.4pt;margin-top:16.9pt;width:.6pt;height:38.4pt;z-index:251664384" o:connectortype="straight" strokecolor="#0070c0" strokeweight="2.25pt">
            <v:stroke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5A13601" wp14:editId="1A5091C2">
            <wp:simplePos x="0" y="0"/>
            <wp:positionH relativeFrom="column">
              <wp:posOffset>733425</wp:posOffset>
            </wp:positionH>
            <wp:positionV relativeFrom="paragraph">
              <wp:posOffset>5800090</wp:posOffset>
            </wp:positionV>
            <wp:extent cx="5912485" cy="2788920"/>
            <wp:effectExtent l="0" t="0" r="0" b="0"/>
            <wp:wrapSquare wrapText="bothSides"/>
            <wp:docPr id="2" name="Рисунок 2" descr="Специальная оценка условий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циальная оценка условий тру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75BC95A">
          <v:roundrect id="_x0000_s1028" style="position:absolute;left:0;text-align:left;margin-left:35pt;margin-top:55.9pt;width:496.8pt;height:351pt;z-index:251659264;mso-position-horizontal-relative:text;mso-position-vertical-relative:text" arcsize="10923f" fillcolor="white [3201]" strokecolor="#5b9bd5 [3204]" strokeweight="5pt">
            <v:stroke linestyle="thickThin"/>
            <v:shadow color="#868686"/>
            <v:textbox style="mso-next-textbox:#_x0000_s1028">
              <w:txbxContent>
                <w:p w14:paraId="21BDB445" w14:textId="71E7FADA" w:rsid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DDE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u w:val="single"/>
                    </w:rPr>
                    <w:t>1.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Требовать от организации, проводящей специальную оценку условий т</w:t>
                  </w:r>
                  <w:r w:rsidR="00DC4D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руда, обоснования результатов </w:t>
                  </w:r>
                  <w:r w:rsidR="00DC4D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её</w:t>
                  </w:r>
                  <w:bookmarkStart w:id="0" w:name="_GoBack"/>
                  <w:bookmarkEnd w:id="0"/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проведения;</w:t>
                  </w:r>
                  <w:bookmarkStart w:id="1" w:name="ZAP274M3L6"/>
                  <w:bookmarkStart w:id="2" w:name="XA00M9K2N6"/>
                  <w:bookmarkStart w:id="3" w:name="ZAP2CJ83MN"/>
                  <w:bookmarkStart w:id="4" w:name="bssPhr24"/>
                  <w:bookmarkEnd w:id="1"/>
                  <w:bookmarkEnd w:id="2"/>
                  <w:bookmarkEnd w:id="3"/>
                  <w:bookmarkEnd w:id="4"/>
                </w:p>
                <w:p w14:paraId="0646FC65" w14:textId="77777777" w:rsidR="005E3A7E" w:rsidRP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05B98147" w14:textId="520217EB" w:rsid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DDE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u w:val="single"/>
                    </w:rPr>
                    <w:t>2</w:t>
                  </w:r>
                  <w:r w:rsidRPr="00DC4DDE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</w:rPr>
                    <w:t>.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Проводить внеплановую специальную оценку условий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труда в порядке, установленном 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ФЗ № 426-ФЗ;</w:t>
                  </w:r>
                  <w:bookmarkStart w:id="5" w:name="ZAP1U363GA"/>
                  <w:bookmarkStart w:id="6" w:name="XA00MA62N9"/>
                  <w:bookmarkStart w:id="7" w:name="ZAP23HO3HR"/>
                  <w:bookmarkStart w:id="8" w:name="bssPhr25"/>
                  <w:bookmarkEnd w:id="5"/>
                  <w:bookmarkEnd w:id="6"/>
                  <w:bookmarkEnd w:id="7"/>
                  <w:bookmarkEnd w:id="8"/>
                </w:p>
                <w:p w14:paraId="20C60BD5" w14:textId="77777777" w:rsidR="005E3A7E" w:rsidRP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8A13BD6" w14:textId="706E5329" w:rsid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DDE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u w:val="single"/>
                    </w:rPr>
                    <w:t>3.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Требовать от организации, проводящей специальную оценку условий труда, документы, подтверждающие ее соответствие требованиям, установленным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статьёй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19 ФЗ № 426-ФЗ;</w:t>
                  </w:r>
                  <w:bookmarkStart w:id="9" w:name="ZAP28AM3HI"/>
                  <w:bookmarkStart w:id="10" w:name="XA00M5O2MC"/>
                  <w:bookmarkStart w:id="11" w:name="ZAP2DP83J3"/>
                  <w:bookmarkStart w:id="12" w:name="bssPhr26"/>
                  <w:bookmarkEnd w:id="9"/>
                  <w:bookmarkEnd w:id="10"/>
                  <w:bookmarkEnd w:id="11"/>
                  <w:bookmarkEnd w:id="12"/>
                </w:p>
                <w:p w14:paraId="7654EB81" w14:textId="77777777" w:rsidR="005E3A7E" w:rsidRP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1C815FAE" w14:textId="6BC016FD" w:rsid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DDE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u w:val="single"/>
                    </w:rPr>
                    <w:t>4.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Обжаловать в порядке, установленном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статьёй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26 ФЗ № 426-ФЗ, действия (бездействие) организации, проводящей специальную оценку условий труда.</w:t>
                  </w:r>
                </w:p>
                <w:p w14:paraId="6E8377B9" w14:textId="77777777" w:rsidR="005E3A7E" w:rsidRP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  <w:p w14:paraId="5CE0FD34" w14:textId="6F865BAF" w:rsidR="005E3A7E" w:rsidRPr="005E3A7E" w:rsidRDefault="005E3A7E" w:rsidP="005E3A7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DDE"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u w:val="single"/>
                      <w:shd w:val="clear" w:color="auto" w:fill="FFFFFF"/>
                    </w:rPr>
                    <w:t>5</w:t>
                  </w:r>
                  <w:r w:rsidRPr="00DC4DDE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Т</w:t>
                  </w:r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ребовать от организации, проводящей специальную оценку условий труда, в </w:t>
                  </w:r>
                  <w:hyperlink r:id="rId7" w:anchor="block_183" w:history="1">
                    <w:r w:rsidRPr="005E3A7E">
                      <w:rPr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порядке</w:t>
                    </w:r>
                  </w:hyperlink>
                  <w:r w:rsidRPr="005E3A7E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установленном настоящим Федеральным законом,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(далее - информационная система учета).</w:t>
                  </w:r>
                </w:p>
              </w:txbxContent>
            </v:textbox>
          </v:roundrect>
        </w:pict>
      </w:r>
    </w:p>
    <w:sectPr w:rsidR="00BE444C" w:rsidRPr="0047205F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098"/>
      </v:shape>
    </w:pict>
  </w:numPicBullet>
  <w:abstractNum w:abstractNumId="0">
    <w:nsid w:val="13E854A8"/>
    <w:multiLevelType w:val="hybridMultilevel"/>
    <w:tmpl w:val="5FE66D5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D7152A"/>
    <w:multiLevelType w:val="hybridMultilevel"/>
    <w:tmpl w:val="5C6CF10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115F18"/>
    <w:rsid w:val="001454D7"/>
    <w:rsid w:val="001528BD"/>
    <w:rsid w:val="00167447"/>
    <w:rsid w:val="00206885"/>
    <w:rsid w:val="0023117B"/>
    <w:rsid w:val="0025135B"/>
    <w:rsid w:val="00256330"/>
    <w:rsid w:val="00284454"/>
    <w:rsid w:val="00285493"/>
    <w:rsid w:val="002A08F5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46ECA"/>
    <w:rsid w:val="0047205F"/>
    <w:rsid w:val="0048487D"/>
    <w:rsid w:val="0048602F"/>
    <w:rsid w:val="004937DC"/>
    <w:rsid w:val="004B09EA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5E3A7E"/>
    <w:rsid w:val="00600785"/>
    <w:rsid w:val="00627E17"/>
    <w:rsid w:val="00643089"/>
    <w:rsid w:val="0065035F"/>
    <w:rsid w:val="00670F09"/>
    <w:rsid w:val="006803E3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0850"/>
    <w:rsid w:val="00885431"/>
    <w:rsid w:val="008C69A8"/>
    <w:rsid w:val="008D0DB7"/>
    <w:rsid w:val="009021CE"/>
    <w:rsid w:val="00912A72"/>
    <w:rsid w:val="009314E9"/>
    <w:rsid w:val="00932F00"/>
    <w:rsid w:val="0094604E"/>
    <w:rsid w:val="009C1339"/>
    <w:rsid w:val="009E2CAA"/>
    <w:rsid w:val="00A15E11"/>
    <w:rsid w:val="00A20C65"/>
    <w:rsid w:val="00A236B8"/>
    <w:rsid w:val="00A5062A"/>
    <w:rsid w:val="00A71598"/>
    <w:rsid w:val="00A837B1"/>
    <w:rsid w:val="00AC2EA6"/>
    <w:rsid w:val="00B36E8A"/>
    <w:rsid w:val="00B37B00"/>
    <w:rsid w:val="00B5547C"/>
    <w:rsid w:val="00B600F6"/>
    <w:rsid w:val="00B657E0"/>
    <w:rsid w:val="00BE444C"/>
    <w:rsid w:val="00BF3B1A"/>
    <w:rsid w:val="00C420AD"/>
    <w:rsid w:val="00C47D5E"/>
    <w:rsid w:val="00C6567C"/>
    <w:rsid w:val="00CB299B"/>
    <w:rsid w:val="00CD6E43"/>
    <w:rsid w:val="00D013E5"/>
    <w:rsid w:val="00D06FE6"/>
    <w:rsid w:val="00D21F9F"/>
    <w:rsid w:val="00D2713A"/>
    <w:rsid w:val="00D3576B"/>
    <w:rsid w:val="00D36B46"/>
    <w:rsid w:val="00D60AF9"/>
    <w:rsid w:val="00D65D0B"/>
    <w:rsid w:val="00D91297"/>
    <w:rsid w:val="00DC4DDE"/>
    <w:rsid w:val="00DE2071"/>
    <w:rsid w:val="00E07F5C"/>
    <w:rsid w:val="00E33D5D"/>
    <w:rsid w:val="00E909A5"/>
    <w:rsid w:val="00E9788D"/>
    <w:rsid w:val="00ED39BD"/>
    <w:rsid w:val="00EE27BF"/>
    <w:rsid w:val="00F2132A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5"/>
      </o:rules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552676/a573badcfa856325a7f6c5597efaaed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916E-3C7F-4069-958F-CF1BF711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49</cp:revision>
  <cp:lastPrinted>2025-03-16T18:57:00Z</cp:lastPrinted>
  <dcterms:created xsi:type="dcterms:W3CDTF">2017-02-09T07:15:00Z</dcterms:created>
  <dcterms:modified xsi:type="dcterms:W3CDTF">2025-03-16T18:57:00Z</dcterms:modified>
</cp:coreProperties>
</file>