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4C63B" w14:textId="77777777" w:rsidR="00D267EF" w:rsidRPr="00447F16" w:rsidRDefault="00D267EF" w:rsidP="00446ECA">
      <w:pPr>
        <w:pStyle w:val="a5"/>
        <w:ind w:left="709" w:right="707"/>
        <w:jc w:val="center"/>
        <w:rPr>
          <w:rFonts w:ascii="Times New Roman" w:hAnsi="Times New Roman" w:cs="Times New Roman"/>
          <w:b/>
          <w:color w:val="1709CD"/>
          <w:sz w:val="28"/>
          <w:szCs w:val="28"/>
          <w:u w:val="single"/>
        </w:rPr>
      </w:pPr>
      <w:r w:rsidRPr="00447F16">
        <w:rPr>
          <w:noProof/>
          <w:color w:val="1709CD"/>
          <w:lang w:eastAsia="ru-RU"/>
        </w:rPr>
        <w:drawing>
          <wp:anchor distT="0" distB="0" distL="114300" distR="114300" simplePos="0" relativeHeight="251658240" behindDoc="0" locked="0" layoutInCell="1" allowOverlap="1" wp14:anchorId="0553EFAC" wp14:editId="107296B9">
            <wp:simplePos x="0" y="0"/>
            <wp:positionH relativeFrom="column">
              <wp:posOffset>3885296</wp:posOffset>
            </wp:positionH>
            <wp:positionV relativeFrom="paragraph">
              <wp:posOffset>33</wp:posOffset>
            </wp:positionV>
            <wp:extent cx="2984500" cy="1603375"/>
            <wp:effectExtent l="0" t="0" r="6350" b="0"/>
            <wp:wrapSquare wrapText="bothSides"/>
            <wp:docPr id="1" name="Рисунок 1" descr="https://avatars.mds.yandex.net/i?id=5473c36441f80b9e6c2e30f2c7d17c5728640cf2-40347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5473c36441f80b9e6c2e30f2c7d17c5728640cf2-40347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505" w:rsidRPr="00447F16">
        <w:rPr>
          <w:rFonts w:ascii="Times New Roman" w:hAnsi="Times New Roman" w:cs="Times New Roman"/>
          <w:b/>
          <w:color w:val="1709CD"/>
          <w:sz w:val="28"/>
          <w:szCs w:val="28"/>
          <w:u w:val="single"/>
        </w:rPr>
        <w:t>ФУНКЦИИ КОМИССИИ</w:t>
      </w:r>
    </w:p>
    <w:p w14:paraId="6BF28F1C" w14:textId="57D5746A" w:rsidR="00F37FF0" w:rsidRPr="00447F16" w:rsidRDefault="00F37FF0" w:rsidP="00446ECA">
      <w:pPr>
        <w:pStyle w:val="a5"/>
        <w:ind w:left="709" w:right="707"/>
        <w:jc w:val="center"/>
        <w:rPr>
          <w:rFonts w:ascii="Times New Roman" w:hAnsi="Times New Roman" w:cs="Times New Roman"/>
          <w:b/>
          <w:color w:val="1709CD"/>
          <w:sz w:val="28"/>
          <w:szCs w:val="28"/>
          <w:u w:val="single"/>
        </w:rPr>
      </w:pPr>
      <w:r w:rsidRPr="00447F16">
        <w:rPr>
          <w:rFonts w:ascii="Times New Roman" w:hAnsi="Times New Roman" w:cs="Times New Roman"/>
          <w:b/>
          <w:color w:val="1709CD"/>
          <w:sz w:val="28"/>
          <w:szCs w:val="28"/>
          <w:u w:val="single"/>
        </w:rPr>
        <w:t xml:space="preserve"> ПО ПРОВЕДЕНИЮ СПЕЦИАЛЬНОЙ ОЦЕНКИ</w:t>
      </w:r>
      <w:r w:rsidR="00446ECA" w:rsidRPr="00447F16">
        <w:rPr>
          <w:noProof/>
          <w:color w:val="1709CD"/>
          <w:lang w:eastAsia="ru-RU"/>
        </w:rPr>
        <w:t xml:space="preserve"> </w:t>
      </w:r>
    </w:p>
    <w:p w14:paraId="2A66123E" w14:textId="70BB5122" w:rsidR="00FD56E9" w:rsidRPr="00447F16" w:rsidRDefault="00F37FF0" w:rsidP="00446ECA">
      <w:pPr>
        <w:pStyle w:val="a5"/>
        <w:ind w:left="709" w:right="707"/>
        <w:jc w:val="center"/>
        <w:rPr>
          <w:noProof/>
          <w:color w:val="1709CD"/>
          <w:lang w:eastAsia="ru-RU"/>
        </w:rPr>
      </w:pPr>
      <w:r w:rsidRPr="00447F16">
        <w:rPr>
          <w:rFonts w:ascii="Times New Roman" w:hAnsi="Times New Roman" w:cs="Times New Roman"/>
          <w:b/>
          <w:color w:val="1709CD"/>
          <w:sz w:val="28"/>
          <w:szCs w:val="28"/>
          <w:u w:val="single"/>
        </w:rPr>
        <w:t>УСЛОВИЙ ТРУДА</w:t>
      </w:r>
      <w:r w:rsidR="00836505" w:rsidRPr="00447F16">
        <w:rPr>
          <w:rFonts w:ascii="Times New Roman" w:hAnsi="Times New Roman" w:cs="Times New Roman"/>
          <w:b/>
          <w:color w:val="1709CD"/>
          <w:sz w:val="28"/>
          <w:szCs w:val="28"/>
          <w:u w:val="single"/>
        </w:rPr>
        <w:t xml:space="preserve"> (СОУТ)</w:t>
      </w:r>
      <w:r w:rsidR="00D267EF" w:rsidRPr="00447F16">
        <w:rPr>
          <w:noProof/>
          <w:color w:val="1709CD"/>
          <w:lang w:eastAsia="ru-RU"/>
        </w:rPr>
        <w:t xml:space="preserve"> </w:t>
      </w:r>
    </w:p>
    <w:p w14:paraId="170CE72A" w14:textId="77777777" w:rsidR="00D267EF" w:rsidRDefault="00D267EF" w:rsidP="00446ECA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</w:p>
    <w:p w14:paraId="29F519C1" w14:textId="4A7DA226" w:rsidR="00836505" w:rsidRPr="00836505" w:rsidRDefault="00836505" w:rsidP="00446ECA">
      <w:pPr>
        <w:pStyle w:val="a5"/>
        <w:ind w:left="709" w:right="707"/>
        <w:jc w:val="center"/>
        <w:rPr>
          <w:rFonts w:ascii="Times New Roman" w:hAnsi="Times New Roman" w:cs="Times New Roman"/>
          <w:b/>
          <w:color w:val="C45911" w:themeColor="accent2" w:themeShade="BF"/>
          <w:sz w:val="16"/>
          <w:szCs w:val="16"/>
          <w:u w:val="single"/>
        </w:rPr>
      </w:pPr>
    </w:p>
    <w:p w14:paraId="56E1229D" w14:textId="71435991" w:rsidR="00836505" w:rsidRDefault="00836505" w:rsidP="00836505">
      <w:pPr>
        <w:pStyle w:val="a5"/>
        <w:ind w:left="709"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6505">
        <w:rPr>
          <w:rFonts w:ascii="Times New Roman" w:hAnsi="Times New Roman" w:cs="Times New Roman"/>
          <w:sz w:val="28"/>
          <w:szCs w:val="28"/>
        </w:rPr>
        <w:t>Для организации и проведения специальной оценки условий труда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создаётся К</w:t>
      </w:r>
      <w:r w:rsidRPr="00836505">
        <w:rPr>
          <w:rFonts w:ascii="Times New Roman" w:hAnsi="Times New Roman" w:cs="Times New Roman"/>
          <w:sz w:val="28"/>
          <w:szCs w:val="28"/>
        </w:rPr>
        <w:t>омиссия</w:t>
      </w:r>
      <w:r>
        <w:rPr>
          <w:rFonts w:ascii="Times New Roman" w:hAnsi="Times New Roman" w:cs="Times New Roman"/>
          <w:sz w:val="28"/>
          <w:szCs w:val="28"/>
        </w:rPr>
        <w:t>, состав и порядок деятельности которой утверждается приказом.</w:t>
      </w:r>
    </w:p>
    <w:p w14:paraId="37387250" w14:textId="77777777" w:rsidR="00E2124C" w:rsidRPr="00E2124C" w:rsidRDefault="00E2124C" w:rsidP="00836505">
      <w:pPr>
        <w:pStyle w:val="a5"/>
        <w:ind w:left="709" w:right="707"/>
        <w:jc w:val="both"/>
        <w:rPr>
          <w:rFonts w:ascii="Times New Roman" w:hAnsi="Times New Roman" w:cs="Times New Roman"/>
          <w:sz w:val="16"/>
          <w:szCs w:val="16"/>
        </w:rPr>
      </w:pPr>
    </w:p>
    <w:p w14:paraId="0FDC2A27" w14:textId="2FB7FB4C" w:rsidR="00E2124C" w:rsidRDefault="00E2124C" w:rsidP="00E2124C">
      <w:pPr>
        <w:pStyle w:val="a5"/>
        <w:ind w:left="709" w:right="7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83650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36505">
        <w:rPr>
          <w:rFonts w:ascii="Times New Roman" w:hAnsi="Times New Roman" w:cs="Times New Roman"/>
          <w:sz w:val="28"/>
          <w:szCs w:val="28"/>
        </w:rPr>
        <w:t xml:space="preserve"> </w:t>
      </w:r>
      <w:r w:rsidRPr="002F2516">
        <w:rPr>
          <w:rFonts w:ascii="Times New Roman" w:hAnsi="Times New Roman" w:cs="Times New Roman"/>
          <w:sz w:val="28"/>
          <w:szCs w:val="28"/>
          <w:shd w:val="clear" w:color="auto" w:fill="FFFFFF"/>
        </w:rPr>
        <w:t>28 декабря 2013 г. N 426-ФЗ «О специальной оценке условий труда»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комиссия по проведени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 специальной оценки условий труда выполняет следующие функции</w:t>
      </w:r>
      <w:r w:rsidR="00836505" w:rsidRPr="00E2124C">
        <w:rPr>
          <w:rFonts w:ascii="Times New Roman" w:hAnsi="Times New Roman" w:cs="Times New Roman"/>
          <w:sz w:val="28"/>
          <w:szCs w:val="28"/>
        </w:rPr>
        <w:t>:</w:t>
      </w:r>
    </w:p>
    <w:p w14:paraId="40306628" w14:textId="77777777" w:rsidR="00E2124C" w:rsidRPr="00E2124C" w:rsidRDefault="00E2124C" w:rsidP="00E2124C">
      <w:pPr>
        <w:pStyle w:val="a5"/>
        <w:ind w:left="709" w:right="707"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D04D12E" w14:textId="77777777" w:rsidR="00E2124C" w:rsidRPr="00E2124C" w:rsidRDefault="00836505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>утверждает Перечень рабочих мест, на которых будет проводиться специальная оценка условий труда, с указанием аналогичных рабочих мест;</w:t>
      </w:r>
    </w:p>
    <w:p w14:paraId="692EE882" w14:textId="77777777" w:rsidR="00E2124C" w:rsidRPr="00E2124C" w:rsidRDefault="00E2124C" w:rsidP="00E2124C">
      <w:pPr>
        <w:pStyle w:val="a5"/>
        <w:ind w:left="993" w:right="70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D3F80B1" w14:textId="77777777" w:rsidR="00E2124C" w:rsidRDefault="00836505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>утверждает результаты идентификации потенциально вредных производственных факторов;</w:t>
      </w:r>
    </w:p>
    <w:p w14:paraId="14780ABE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6"/>
          <w:szCs w:val="6"/>
        </w:rPr>
      </w:pPr>
    </w:p>
    <w:p w14:paraId="007019E5" w14:textId="77777777" w:rsidR="00E2124C" w:rsidRDefault="00836505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 xml:space="preserve">признаёт условия труда на рабочих местах, на которых вредные факторы не идентифицированы, допустимыми; </w:t>
      </w:r>
    </w:p>
    <w:p w14:paraId="37822456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6"/>
          <w:szCs w:val="6"/>
        </w:rPr>
      </w:pPr>
    </w:p>
    <w:p w14:paraId="574F4E57" w14:textId="77777777" w:rsidR="00E2124C" w:rsidRDefault="00CE24E7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>п</w:t>
      </w:r>
      <w:r w:rsidR="00836505" w:rsidRPr="00E2124C">
        <w:rPr>
          <w:rFonts w:ascii="Times New Roman" w:hAnsi="Times New Roman" w:cs="Times New Roman"/>
          <w:sz w:val="28"/>
          <w:szCs w:val="28"/>
        </w:rPr>
        <w:t>ротокольно принимает решение о проведении измерений вредных факторов</w:t>
      </w:r>
      <w:r w:rsidRPr="00E2124C">
        <w:rPr>
          <w:rFonts w:ascii="Times New Roman" w:hAnsi="Times New Roman" w:cs="Times New Roman"/>
          <w:sz w:val="28"/>
          <w:szCs w:val="28"/>
        </w:rPr>
        <w:t>, идентифицированных на рабочих местах;</w:t>
      </w:r>
    </w:p>
    <w:p w14:paraId="177ED72D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6"/>
          <w:szCs w:val="6"/>
        </w:rPr>
      </w:pPr>
    </w:p>
    <w:p w14:paraId="531AE7C0" w14:textId="77777777" w:rsidR="00E2124C" w:rsidRDefault="00CE24E7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>формирует Перечень вредных факторов, подлежащих измерениям (по итогам идентификации);</w:t>
      </w:r>
    </w:p>
    <w:p w14:paraId="1B644197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6"/>
          <w:szCs w:val="6"/>
        </w:rPr>
      </w:pPr>
    </w:p>
    <w:p w14:paraId="7F96EA97" w14:textId="77777777" w:rsidR="00E2124C" w:rsidRDefault="00CE24E7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>принимает решение о возможности использования результатов производственного контроля при проведении СОУТ (по представлению эксперта);</w:t>
      </w:r>
    </w:p>
    <w:p w14:paraId="6C604810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10"/>
          <w:szCs w:val="10"/>
        </w:rPr>
      </w:pPr>
    </w:p>
    <w:p w14:paraId="027EEE61" w14:textId="77777777" w:rsidR="00E2124C" w:rsidRDefault="00CE24E7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>протокольно принимает решение о невозможности проведения измерений в случае, если это может создать угрозу для жизни работников и экспертов;</w:t>
      </w:r>
    </w:p>
    <w:p w14:paraId="3BE6AD12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6"/>
          <w:szCs w:val="6"/>
        </w:rPr>
      </w:pPr>
    </w:p>
    <w:p w14:paraId="4C493DC8" w14:textId="77777777" w:rsidR="00E2124C" w:rsidRPr="00E2124C" w:rsidRDefault="00E2124C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 xml:space="preserve">снижает класс (подкласс) условий труда в случае применения работниками эффективных СИЗ (на основании заключения эксперта организации, проводящей СОУТ); </w:t>
      </w:r>
    </w:p>
    <w:p w14:paraId="50DF77BD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10"/>
          <w:szCs w:val="10"/>
        </w:rPr>
      </w:pPr>
    </w:p>
    <w:p w14:paraId="03D4A5DF" w14:textId="77777777" w:rsidR="00E2124C" w:rsidRPr="00E2124C" w:rsidRDefault="00E2124C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 xml:space="preserve">подписывает и утверждает отчёт о проведении специальной оценки условий труда (СОУТ); </w:t>
      </w:r>
    </w:p>
    <w:p w14:paraId="6DE182AB" w14:textId="77777777" w:rsidR="00E2124C" w:rsidRPr="00E2124C" w:rsidRDefault="00E2124C" w:rsidP="00E2124C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57329661" w14:textId="0FEC0DFE" w:rsidR="00F37FF0" w:rsidRPr="00E2124C" w:rsidRDefault="00E2124C" w:rsidP="00E2124C">
      <w:pPr>
        <w:pStyle w:val="a5"/>
        <w:numPr>
          <w:ilvl w:val="0"/>
          <w:numId w:val="50"/>
        </w:numPr>
        <w:ind w:left="709" w:right="70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24C">
        <w:rPr>
          <w:rFonts w:ascii="Times New Roman" w:hAnsi="Times New Roman" w:cs="Times New Roman"/>
          <w:sz w:val="28"/>
          <w:szCs w:val="28"/>
        </w:rPr>
        <w:t xml:space="preserve">в случае изменения ФИО работодателя, реорганизации или изменения наименования рабочего места, не повлекших за собой наступления оснований для проведения внеплановой специальной оценки условий труда (СУОТ), принимает решение о </w:t>
      </w:r>
      <w:r w:rsidRPr="00E2124C">
        <w:rPr>
          <w:rFonts w:ascii="Times New Roman" w:hAnsi="Times New Roman" w:cs="Times New Roman"/>
          <w:b/>
          <w:sz w:val="28"/>
          <w:szCs w:val="28"/>
        </w:rPr>
        <w:t>НЕПРОВЕДЕНИИ</w:t>
      </w:r>
      <w:r w:rsidRPr="00E2124C">
        <w:rPr>
          <w:rFonts w:ascii="Times New Roman" w:hAnsi="Times New Roman" w:cs="Times New Roman"/>
          <w:sz w:val="28"/>
          <w:szCs w:val="28"/>
        </w:rPr>
        <w:t xml:space="preserve"> внеплановой СОУТ.</w:t>
      </w:r>
    </w:p>
    <w:sectPr w:rsidR="00F37FF0" w:rsidRPr="00E2124C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6pt;height:11.6pt" o:bullet="t">
        <v:imagedata r:id="rId1" o:title="mso1098"/>
      </v:shape>
    </w:pict>
  </w:numPicBullet>
  <w:abstractNum w:abstractNumId="0">
    <w:nsid w:val="0003128F"/>
    <w:multiLevelType w:val="hybridMultilevel"/>
    <w:tmpl w:val="61CAF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31BEC"/>
    <w:multiLevelType w:val="hybridMultilevel"/>
    <w:tmpl w:val="BC62AE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474"/>
    <w:multiLevelType w:val="hybridMultilevel"/>
    <w:tmpl w:val="367C9BD4"/>
    <w:lvl w:ilvl="0" w:tplc="C002B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977FD"/>
    <w:multiLevelType w:val="hybridMultilevel"/>
    <w:tmpl w:val="CD90A3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F4910"/>
    <w:multiLevelType w:val="hybridMultilevel"/>
    <w:tmpl w:val="5352C7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0B2693"/>
    <w:multiLevelType w:val="hybridMultilevel"/>
    <w:tmpl w:val="3A3A1EC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F607854"/>
    <w:multiLevelType w:val="hybridMultilevel"/>
    <w:tmpl w:val="EAF65FE0"/>
    <w:lvl w:ilvl="0" w:tplc="77B2717A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CA5130"/>
    <w:multiLevelType w:val="hybridMultilevel"/>
    <w:tmpl w:val="A4527F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D1392D"/>
    <w:multiLevelType w:val="multilevel"/>
    <w:tmpl w:val="5F0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23523"/>
    <w:multiLevelType w:val="hybridMultilevel"/>
    <w:tmpl w:val="62364E2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1D52166F"/>
    <w:multiLevelType w:val="hybridMultilevel"/>
    <w:tmpl w:val="C1E0510E"/>
    <w:lvl w:ilvl="0" w:tplc="49049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FA18C8"/>
    <w:multiLevelType w:val="hybridMultilevel"/>
    <w:tmpl w:val="38CA24DE"/>
    <w:lvl w:ilvl="0" w:tplc="BDEC7EB0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708F7"/>
    <w:multiLevelType w:val="hybridMultilevel"/>
    <w:tmpl w:val="5DA29C1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404A8C"/>
    <w:multiLevelType w:val="hybridMultilevel"/>
    <w:tmpl w:val="23CC8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0C3"/>
    <w:multiLevelType w:val="hybridMultilevel"/>
    <w:tmpl w:val="65FC0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6297F"/>
    <w:multiLevelType w:val="hybridMultilevel"/>
    <w:tmpl w:val="39865748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5442563"/>
    <w:multiLevelType w:val="hybridMultilevel"/>
    <w:tmpl w:val="6C8EDAA4"/>
    <w:lvl w:ilvl="0" w:tplc="458C5B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84073"/>
    <w:multiLevelType w:val="hybridMultilevel"/>
    <w:tmpl w:val="5940670E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364361AA"/>
    <w:multiLevelType w:val="hybridMultilevel"/>
    <w:tmpl w:val="2F0060F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B619F3"/>
    <w:multiLevelType w:val="hybridMultilevel"/>
    <w:tmpl w:val="184C79AC"/>
    <w:lvl w:ilvl="0" w:tplc="3F700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97B13"/>
    <w:multiLevelType w:val="hybridMultilevel"/>
    <w:tmpl w:val="B9FC6B6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A16994"/>
    <w:multiLevelType w:val="hybridMultilevel"/>
    <w:tmpl w:val="5DB44E3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E590AD3"/>
    <w:multiLevelType w:val="hybridMultilevel"/>
    <w:tmpl w:val="E926EEF8"/>
    <w:lvl w:ilvl="0" w:tplc="4D5EA44E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E9173F9"/>
    <w:multiLevelType w:val="hybridMultilevel"/>
    <w:tmpl w:val="DC5EC25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EFA3E7A"/>
    <w:multiLevelType w:val="hybridMultilevel"/>
    <w:tmpl w:val="F40AD76C"/>
    <w:lvl w:ilvl="0" w:tplc="AD449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F47428D"/>
    <w:multiLevelType w:val="hybridMultilevel"/>
    <w:tmpl w:val="DEAAA5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C07267"/>
    <w:multiLevelType w:val="hybridMultilevel"/>
    <w:tmpl w:val="06F43F62"/>
    <w:lvl w:ilvl="0" w:tplc="1F50B01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9269A8"/>
    <w:multiLevelType w:val="hybridMultilevel"/>
    <w:tmpl w:val="5BCA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2F707B"/>
    <w:multiLevelType w:val="hybridMultilevel"/>
    <w:tmpl w:val="E9FC1E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871B2"/>
    <w:multiLevelType w:val="hybridMultilevel"/>
    <w:tmpl w:val="2E40A0CE"/>
    <w:lvl w:ilvl="0" w:tplc="83E0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505EF6"/>
    <w:multiLevelType w:val="hybridMultilevel"/>
    <w:tmpl w:val="7F683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B14DD5"/>
    <w:multiLevelType w:val="hybridMultilevel"/>
    <w:tmpl w:val="DF6E1928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2">
    <w:nsid w:val="50E118BA"/>
    <w:multiLevelType w:val="hybridMultilevel"/>
    <w:tmpl w:val="EE0A98CC"/>
    <w:lvl w:ilvl="0" w:tplc="041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3">
    <w:nsid w:val="52240878"/>
    <w:multiLevelType w:val="hybridMultilevel"/>
    <w:tmpl w:val="4740D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5572F35"/>
    <w:multiLevelType w:val="hybridMultilevel"/>
    <w:tmpl w:val="4D040BFC"/>
    <w:lvl w:ilvl="0" w:tplc="03E0FE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05874"/>
    <w:multiLevelType w:val="hybridMultilevel"/>
    <w:tmpl w:val="586C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0F5DAA"/>
    <w:multiLevelType w:val="hybridMultilevel"/>
    <w:tmpl w:val="1F78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0D3047"/>
    <w:multiLevelType w:val="hybridMultilevel"/>
    <w:tmpl w:val="A722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607470"/>
    <w:multiLevelType w:val="hybridMultilevel"/>
    <w:tmpl w:val="9CDE9A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0D68D8"/>
    <w:multiLevelType w:val="hybridMultilevel"/>
    <w:tmpl w:val="7C58C3F2"/>
    <w:lvl w:ilvl="0" w:tplc="42F06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6F0583E"/>
    <w:multiLevelType w:val="hybridMultilevel"/>
    <w:tmpl w:val="3672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8C23A9"/>
    <w:multiLevelType w:val="hybridMultilevel"/>
    <w:tmpl w:val="AB324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1D2DD8"/>
    <w:multiLevelType w:val="hybridMultilevel"/>
    <w:tmpl w:val="DF72A556"/>
    <w:lvl w:ilvl="0" w:tplc="04190007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>
    <w:nsid w:val="6EA57F39"/>
    <w:multiLevelType w:val="hybridMultilevel"/>
    <w:tmpl w:val="55B80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1CE4470"/>
    <w:multiLevelType w:val="hybridMultilevel"/>
    <w:tmpl w:val="806E5B0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5">
    <w:nsid w:val="71FB0BE3"/>
    <w:multiLevelType w:val="hybridMultilevel"/>
    <w:tmpl w:val="4B6CF7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B415117"/>
    <w:multiLevelType w:val="hybridMultilevel"/>
    <w:tmpl w:val="9B5EDFEA"/>
    <w:lvl w:ilvl="0" w:tplc="4138650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C564C23"/>
    <w:multiLevelType w:val="hybridMultilevel"/>
    <w:tmpl w:val="44C0FAF4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E497A53"/>
    <w:multiLevelType w:val="hybridMultilevel"/>
    <w:tmpl w:val="1F3CAB9A"/>
    <w:lvl w:ilvl="0" w:tplc="9CFA9C7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7FFB241A"/>
    <w:multiLevelType w:val="hybridMultilevel"/>
    <w:tmpl w:val="6136E18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"/>
  </w:num>
  <w:num w:numId="3">
    <w:abstractNumId w:val="39"/>
  </w:num>
  <w:num w:numId="4">
    <w:abstractNumId w:val="36"/>
  </w:num>
  <w:num w:numId="5">
    <w:abstractNumId w:val="45"/>
  </w:num>
  <w:num w:numId="6">
    <w:abstractNumId w:val="7"/>
  </w:num>
  <w:num w:numId="7">
    <w:abstractNumId w:val="27"/>
  </w:num>
  <w:num w:numId="8">
    <w:abstractNumId w:val="37"/>
  </w:num>
  <w:num w:numId="9">
    <w:abstractNumId w:val="11"/>
  </w:num>
  <w:num w:numId="10">
    <w:abstractNumId w:val="13"/>
  </w:num>
  <w:num w:numId="11">
    <w:abstractNumId w:val="0"/>
  </w:num>
  <w:num w:numId="12">
    <w:abstractNumId w:val="44"/>
  </w:num>
  <w:num w:numId="13">
    <w:abstractNumId w:val="5"/>
  </w:num>
  <w:num w:numId="14">
    <w:abstractNumId w:val="20"/>
  </w:num>
  <w:num w:numId="15">
    <w:abstractNumId w:val="28"/>
  </w:num>
  <w:num w:numId="16">
    <w:abstractNumId w:val="29"/>
  </w:num>
  <w:num w:numId="17">
    <w:abstractNumId w:val="19"/>
  </w:num>
  <w:num w:numId="18">
    <w:abstractNumId w:val="26"/>
  </w:num>
  <w:num w:numId="19">
    <w:abstractNumId w:val="38"/>
  </w:num>
  <w:num w:numId="20">
    <w:abstractNumId w:val="1"/>
  </w:num>
  <w:num w:numId="21">
    <w:abstractNumId w:val="16"/>
  </w:num>
  <w:num w:numId="22">
    <w:abstractNumId w:val="17"/>
  </w:num>
  <w:num w:numId="23">
    <w:abstractNumId w:val="3"/>
  </w:num>
  <w:num w:numId="24">
    <w:abstractNumId w:val="49"/>
  </w:num>
  <w:num w:numId="25">
    <w:abstractNumId w:val="34"/>
  </w:num>
  <w:num w:numId="26">
    <w:abstractNumId w:val="35"/>
  </w:num>
  <w:num w:numId="27">
    <w:abstractNumId w:val="14"/>
  </w:num>
  <w:num w:numId="28">
    <w:abstractNumId w:val="25"/>
  </w:num>
  <w:num w:numId="29">
    <w:abstractNumId w:val="43"/>
  </w:num>
  <w:num w:numId="30">
    <w:abstractNumId w:val="40"/>
  </w:num>
  <w:num w:numId="31">
    <w:abstractNumId w:val="18"/>
  </w:num>
  <w:num w:numId="32">
    <w:abstractNumId w:val="46"/>
  </w:num>
  <w:num w:numId="33">
    <w:abstractNumId w:val="31"/>
  </w:num>
  <w:num w:numId="34">
    <w:abstractNumId w:val="15"/>
  </w:num>
  <w:num w:numId="35">
    <w:abstractNumId w:val="41"/>
  </w:num>
  <w:num w:numId="36">
    <w:abstractNumId w:val="23"/>
  </w:num>
  <w:num w:numId="37">
    <w:abstractNumId w:val="32"/>
  </w:num>
  <w:num w:numId="38">
    <w:abstractNumId w:val="33"/>
  </w:num>
  <w:num w:numId="39">
    <w:abstractNumId w:val="9"/>
  </w:num>
  <w:num w:numId="40">
    <w:abstractNumId w:val="6"/>
  </w:num>
  <w:num w:numId="41">
    <w:abstractNumId w:val="12"/>
  </w:num>
  <w:num w:numId="42">
    <w:abstractNumId w:val="22"/>
  </w:num>
  <w:num w:numId="43">
    <w:abstractNumId w:val="4"/>
  </w:num>
  <w:num w:numId="44">
    <w:abstractNumId w:val="24"/>
  </w:num>
  <w:num w:numId="45">
    <w:abstractNumId w:val="10"/>
  </w:num>
  <w:num w:numId="46">
    <w:abstractNumId w:val="8"/>
  </w:num>
  <w:num w:numId="47">
    <w:abstractNumId w:val="47"/>
  </w:num>
  <w:num w:numId="48">
    <w:abstractNumId w:val="42"/>
  </w:num>
  <w:num w:numId="49">
    <w:abstractNumId w:val="30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0C"/>
    <w:rsid w:val="000144D8"/>
    <w:rsid w:val="00022783"/>
    <w:rsid w:val="00026375"/>
    <w:rsid w:val="00046D0B"/>
    <w:rsid w:val="00047F87"/>
    <w:rsid w:val="000634B9"/>
    <w:rsid w:val="0008410C"/>
    <w:rsid w:val="00115F18"/>
    <w:rsid w:val="001528BD"/>
    <w:rsid w:val="00167447"/>
    <w:rsid w:val="00206885"/>
    <w:rsid w:val="0023117B"/>
    <w:rsid w:val="0025135B"/>
    <w:rsid w:val="00256330"/>
    <w:rsid w:val="00285493"/>
    <w:rsid w:val="002A08F5"/>
    <w:rsid w:val="002A3348"/>
    <w:rsid w:val="002C25BD"/>
    <w:rsid w:val="002F4362"/>
    <w:rsid w:val="00373AA9"/>
    <w:rsid w:val="003822B3"/>
    <w:rsid w:val="003B4904"/>
    <w:rsid w:val="003D3457"/>
    <w:rsid w:val="003E182D"/>
    <w:rsid w:val="004061AF"/>
    <w:rsid w:val="0044035C"/>
    <w:rsid w:val="00446ECA"/>
    <w:rsid w:val="00447F16"/>
    <w:rsid w:val="0048602F"/>
    <w:rsid w:val="004937DC"/>
    <w:rsid w:val="004B09EA"/>
    <w:rsid w:val="004B56B4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600785"/>
    <w:rsid w:val="00627E17"/>
    <w:rsid w:val="00643089"/>
    <w:rsid w:val="0065035F"/>
    <w:rsid w:val="00670F09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36505"/>
    <w:rsid w:val="00841069"/>
    <w:rsid w:val="008422FB"/>
    <w:rsid w:val="00847400"/>
    <w:rsid w:val="00854098"/>
    <w:rsid w:val="00875027"/>
    <w:rsid w:val="00885431"/>
    <w:rsid w:val="008C69A8"/>
    <w:rsid w:val="008D0DB7"/>
    <w:rsid w:val="009021CE"/>
    <w:rsid w:val="00912A72"/>
    <w:rsid w:val="00932F00"/>
    <w:rsid w:val="0094604E"/>
    <w:rsid w:val="00A15E11"/>
    <w:rsid w:val="00A20C65"/>
    <w:rsid w:val="00A236B8"/>
    <w:rsid w:val="00A71598"/>
    <w:rsid w:val="00AC2EA6"/>
    <w:rsid w:val="00B36E8A"/>
    <w:rsid w:val="00B37B00"/>
    <w:rsid w:val="00B600F6"/>
    <w:rsid w:val="00B657E0"/>
    <w:rsid w:val="00BF3B1A"/>
    <w:rsid w:val="00C47D5E"/>
    <w:rsid w:val="00C6567C"/>
    <w:rsid w:val="00CB299B"/>
    <w:rsid w:val="00CD6E43"/>
    <w:rsid w:val="00CE24E7"/>
    <w:rsid w:val="00D013E5"/>
    <w:rsid w:val="00D06FE6"/>
    <w:rsid w:val="00D21F9F"/>
    <w:rsid w:val="00D267EF"/>
    <w:rsid w:val="00D2713A"/>
    <w:rsid w:val="00D3576B"/>
    <w:rsid w:val="00D36B46"/>
    <w:rsid w:val="00D60AF9"/>
    <w:rsid w:val="00D65D0B"/>
    <w:rsid w:val="00DE2071"/>
    <w:rsid w:val="00E07F5C"/>
    <w:rsid w:val="00E2124C"/>
    <w:rsid w:val="00E33D5D"/>
    <w:rsid w:val="00E909A5"/>
    <w:rsid w:val="00E9788D"/>
    <w:rsid w:val="00ED39BD"/>
    <w:rsid w:val="00F2132A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033E-3688-4EAC-842F-4B626E26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cp:lastPrinted>2025-05-08T11:45:00Z</cp:lastPrinted>
  <dcterms:created xsi:type="dcterms:W3CDTF">2025-05-05T08:07:00Z</dcterms:created>
  <dcterms:modified xsi:type="dcterms:W3CDTF">2025-05-08T11:46:00Z</dcterms:modified>
</cp:coreProperties>
</file>