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4C63B" w14:textId="77777777" w:rsidR="00D267EF" w:rsidRPr="00447F16" w:rsidRDefault="00D267EF" w:rsidP="00446ECA">
      <w:pPr>
        <w:pStyle w:val="a5"/>
        <w:ind w:left="709" w:right="707"/>
        <w:jc w:val="center"/>
        <w:rPr>
          <w:rFonts w:ascii="Times New Roman" w:hAnsi="Times New Roman" w:cs="Times New Roman"/>
          <w:b/>
          <w:color w:val="1709CD"/>
          <w:sz w:val="28"/>
          <w:szCs w:val="28"/>
          <w:u w:val="single"/>
        </w:rPr>
      </w:pPr>
      <w:r w:rsidRPr="00447F16">
        <w:rPr>
          <w:noProof/>
          <w:color w:val="1709CD"/>
          <w:lang w:eastAsia="ru-RU"/>
        </w:rPr>
        <w:drawing>
          <wp:anchor distT="0" distB="0" distL="114300" distR="114300" simplePos="0" relativeHeight="251658240" behindDoc="0" locked="0" layoutInCell="1" allowOverlap="1" wp14:anchorId="0553EFAC" wp14:editId="107296B9">
            <wp:simplePos x="0" y="0"/>
            <wp:positionH relativeFrom="column">
              <wp:posOffset>3885296</wp:posOffset>
            </wp:positionH>
            <wp:positionV relativeFrom="paragraph">
              <wp:posOffset>33</wp:posOffset>
            </wp:positionV>
            <wp:extent cx="2984500" cy="1603375"/>
            <wp:effectExtent l="0" t="0" r="6350" b="0"/>
            <wp:wrapSquare wrapText="bothSides"/>
            <wp:docPr id="1" name="Рисунок 1" descr="https://avatars.mds.yandex.net/i?id=5473c36441f80b9e6c2e30f2c7d17c5728640cf2-403473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5473c36441f80b9e6c2e30f2c7d17c5728640cf2-403473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505" w:rsidRPr="00447F16">
        <w:rPr>
          <w:rFonts w:ascii="Times New Roman" w:hAnsi="Times New Roman" w:cs="Times New Roman"/>
          <w:b/>
          <w:color w:val="1709CD"/>
          <w:sz w:val="28"/>
          <w:szCs w:val="28"/>
          <w:u w:val="single"/>
        </w:rPr>
        <w:t>ФУНКЦИИ КОМИССИИ</w:t>
      </w:r>
    </w:p>
    <w:p w14:paraId="6BF28F1C" w14:textId="57D5746A" w:rsidR="00F37FF0" w:rsidRPr="00447F16" w:rsidRDefault="00F37FF0" w:rsidP="00446ECA">
      <w:pPr>
        <w:pStyle w:val="a5"/>
        <w:ind w:left="709" w:right="707"/>
        <w:jc w:val="center"/>
        <w:rPr>
          <w:rFonts w:ascii="Times New Roman" w:hAnsi="Times New Roman" w:cs="Times New Roman"/>
          <w:b/>
          <w:color w:val="1709CD"/>
          <w:sz w:val="28"/>
          <w:szCs w:val="28"/>
          <w:u w:val="single"/>
        </w:rPr>
      </w:pPr>
      <w:r w:rsidRPr="00447F16">
        <w:rPr>
          <w:rFonts w:ascii="Times New Roman" w:hAnsi="Times New Roman" w:cs="Times New Roman"/>
          <w:b/>
          <w:color w:val="1709CD"/>
          <w:sz w:val="28"/>
          <w:szCs w:val="28"/>
          <w:u w:val="single"/>
        </w:rPr>
        <w:t xml:space="preserve"> ПО ПРОВЕДЕНИЮ СПЕЦИАЛЬНОЙ ОЦЕНКИ</w:t>
      </w:r>
      <w:r w:rsidR="00446ECA" w:rsidRPr="00447F16">
        <w:rPr>
          <w:noProof/>
          <w:color w:val="1709CD"/>
          <w:lang w:eastAsia="ru-RU"/>
        </w:rPr>
        <w:t xml:space="preserve"> </w:t>
      </w:r>
    </w:p>
    <w:p w14:paraId="2A66123E" w14:textId="70BB5122" w:rsidR="00FD56E9" w:rsidRPr="00447F16" w:rsidRDefault="00F37FF0" w:rsidP="00446ECA">
      <w:pPr>
        <w:pStyle w:val="a5"/>
        <w:ind w:left="709" w:right="707"/>
        <w:jc w:val="center"/>
        <w:rPr>
          <w:noProof/>
          <w:color w:val="1709CD"/>
          <w:lang w:eastAsia="ru-RU"/>
        </w:rPr>
      </w:pPr>
      <w:r w:rsidRPr="00447F16">
        <w:rPr>
          <w:rFonts w:ascii="Times New Roman" w:hAnsi="Times New Roman" w:cs="Times New Roman"/>
          <w:b/>
          <w:color w:val="1709CD"/>
          <w:sz w:val="28"/>
          <w:szCs w:val="28"/>
          <w:u w:val="single"/>
        </w:rPr>
        <w:t>УСЛОВИЙ ТРУДА</w:t>
      </w:r>
      <w:r w:rsidR="00836505" w:rsidRPr="00447F16">
        <w:rPr>
          <w:rFonts w:ascii="Times New Roman" w:hAnsi="Times New Roman" w:cs="Times New Roman"/>
          <w:b/>
          <w:color w:val="1709CD"/>
          <w:sz w:val="28"/>
          <w:szCs w:val="28"/>
          <w:u w:val="single"/>
        </w:rPr>
        <w:t xml:space="preserve"> (СОУТ)</w:t>
      </w:r>
      <w:r w:rsidR="00D267EF" w:rsidRPr="00447F16">
        <w:rPr>
          <w:noProof/>
          <w:color w:val="1709CD"/>
          <w:lang w:eastAsia="ru-RU"/>
        </w:rPr>
        <w:t xml:space="preserve"> </w:t>
      </w:r>
    </w:p>
    <w:p w14:paraId="170CE72A" w14:textId="77777777" w:rsidR="00D267EF" w:rsidRDefault="00D267EF" w:rsidP="00446ECA">
      <w:pPr>
        <w:pStyle w:val="a5"/>
        <w:ind w:left="709" w:right="707"/>
        <w:jc w:val="center"/>
        <w:rPr>
          <w:rFonts w:ascii="Times New Roman" w:hAnsi="Times New Roman" w:cs="Times New Roman"/>
          <w:b/>
          <w:color w:val="C45911" w:themeColor="accent2" w:themeShade="BF"/>
          <w:sz w:val="28"/>
          <w:szCs w:val="28"/>
          <w:u w:val="single"/>
        </w:rPr>
      </w:pPr>
    </w:p>
    <w:p w14:paraId="29F519C1" w14:textId="4A7DA226" w:rsidR="00836505" w:rsidRPr="00836505" w:rsidRDefault="00836505" w:rsidP="00446ECA">
      <w:pPr>
        <w:pStyle w:val="a5"/>
        <w:ind w:left="709" w:right="707"/>
        <w:jc w:val="center"/>
        <w:rPr>
          <w:rFonts w:ascii="Times New Roman" w:hAnsi="Times New Roman" w:cs="Times New Roman"/>
          <w:b/>
          <w:color w:val="C45911" w:themeColor="accent2" w:themeShade="BF"/>
          <w:sz w:val="16"/>
          <w:szCs w:val="16"/>
          <w:u w:val="single"/>
        </w:rPr>
      </w:pPr>
    </w:p>
    <w:p w14:paraId="56E1229D" w14:textId="71435991" w:rsidR="00836505" w:rsidRDefault="00836505" w:rsidP="00836505">
      <w:pPr>
        <w:pStyle w:val="a5"/>
        <w:ind w:left="709" w:right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36505">
        <w:rPr>
          <w:rFonts w:ascii="Times New Roman" w:hAnsi="Times New Roman" w:cs="Times New Roman"/>
          <w:sz w:val="28"/>
          <w:szCs w:val="28"/>
        </w:rPr>
        <w:t>Для организации и проведения специальной оценки условий труда работодателем</w:t>
      </w:r>
      <w:r>
        <w:rPr>
          <w:rFonts w:ascii="Times New Roman" w:hAnsi="Times New Roman" w:cs="Times New Roman"/>
          <w:sz w:val="28"/>
          <w:szCs w:val="28"/>
        </w:rPr>
        <w:t xml:space="preserve"> создаётся К</w:t>
      </w:r>
      <w:r w:rsidRPr="00836505">
        <w:rPr>
          <w:rFonts w:ascii="Times New Roman" w:hAnsi="Times New Roman" w:cs="Times New Roman"/>
          <w:sz w:val="28"/>
          <w:szCs w:val="28"/>
        </w:rPr>
        <w:t>омиссия</w:t>
      </w:r>
      <w:r>
        <w:rPr>
          <w:rFonts w:ascii="Times New Roman" w:hAnsi="Times New Roman" w:cs="Times New Roman"/>
          <w:sz w:val="28"/>
          <w:szCs w:val="28"/>
        </w:rPr>
        <w:t>, состав и порядок деятельности которой утверждается приказом.</w:t>
      </w:r>
    </w:p>
    <w:p w14:paraId="37387250" w14:textId="77777777" w:rsidR="00E2124C" w:rsidRPr="00E2124C" w:rsidRDefault="00E2124C" w:rsidP="00836505">
      <w:pPr>
        <w:pStyle w:val="a5"/>
        <w:ind w:left="709" w:right="707"/>
        <w:jc w:val="both"/>
        <w:rPr>
          <w:rFonts w:ascii="Times New Roman" w:hAnsi="Times New Roman" w:cs="Times New Roman"/>
          <w:sz w:val="16"/>
          <w:szCs w:val="16"/>
        </w:rPr>
      </w:pPr>
    </w:p>
    <w:p w14:paraId="0FDC2A27" w14:textId="2FB7FB4C" w:rsidR="00E2124C" w:rsidRDefault="00E2124C" w:rsidP="00E2124C">
      <w:pPr>
        <w:pStyle w:val="a5"/>
        <w:ind w:left="709" w:right="70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836505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36505">
        <w:rPr>
          <w:rFonts w:ascii="Times New Roman" w:hAnsi="Times New Roman" w:cs="Times New Roman"/>
          <w:sz w:val="28"/>
          <w:szCs w:val="28"/>
        </w:rPr>
        <w:t xml:space="preserve"> </w:t>
      </w:r>
      <w:r w:rsidRPr="002F2516">
        <w:rPr>
          <w:rFonts w:ascii="Times New Roman" w:hAnsi="Times New Roman" w:cs="Times New Roman"/>
          <w:sz w:val="28"/>
          <w:szCs w:val="28"/>
          <w:shd w:val="clear" w:color="auto" w:fill="FFFFFF"/>
        </w:rPr>
        <w:t>28 декабря 2013 г. N 426-ФЗ «О специальной оценке условий труда»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комиссия по проведени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ю специальной оценки условий труда выполняет следующие функции</w:t>
      </w:r>
      <w:r w:rsidR="00836505" w:rsidRPr="00E2124C">
        <w:rPr>
          <w:rFonts w:ascii="Times New Roman" w:hAnsi="Times New Roman" w:cs="Times New Roman"/>
          <w:sz w:val="28"/>
          <w:szCs w:val="28"/>
        </w:rPr>
        <w:t>:</w:t>
      </w:r>
    </w:p>
    <w:p w14:paraId="40306628" w14:textId="77777777" w:rsidR="00E2124C" w:rsidRPr="00E2124C" w:rsidRDefault="00E2124C" w:rsidP="00E2124C">
      <w:pPr>
        <w:pStyle w:val="a5"/>
        <w:ind w:left="709" w:right="707" w:firstLine="284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D04D12E" w14:textId="77777777" w:rsidR="00E2124C" w:rsidRPr="00E2124C" w:rsidRDefault="00836505" w:rsidP="00E2124C">
      <w:pPr>
        <w:pStyle w:val="a5"/>
        <w:numPr>
          <w:ilvl w:val="0"/>
          <w:numId w:val="50"/>
        </w:numPr>
        <w:ind w:left="709" w:right="70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24C">
        <w:rPr>
          <w:rFonts w:ascii="Times New Roman" w:hAnsi="Times New Roman" w:cs="Times New Roman"/>
          <w:sz w:val="28"/>
          <w:szCs w:val="28"/>
        </w:rPr>
        <w:t>утверждает Перечень рабочих мест, на которых будет проводиться специальная оценка условий труда, с указанием аналогичных рабочих мест;</w:t>
      </w:r>
    </w:p>
    <w:p w14:paraId="692EE882" w14:textId="77777777" w:rsidR="00E2124C" w:rsidRPr="00E2124C" w:rsidRDefault="00E2124C" w:rsidP="00E2124C">
      <w:pPr>
        <w:pStyle w:val="a5"/>
        <w:ind w:left="993" w:right="70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D3F80B1" w14:textId="77777777" w:rsidR="00E2124C" w:rsidRDefault="00836505" w:rsidP="00E2124C">
      <w:pPr>
        <w:pStyle w:val="a5"/>
        <w:numPr>
          <w:ilvl w:val="0"/>
          <w:numId w:val="50"/>
        </w:numPr>
        <w:ind w:left="709" w:right="70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24C">
        <w:rPr>
          <w:rFonts w:ascii="Times New Roman" w:hAnsi="Times New Roman" w:cs="Times New Roman"/>
          <w:sz w:val="28"/>
          <w:szCs w:val="28"/>
        </w:rPr>
        <w:t>утверждает результаты идентификации потенциально вредных производственных факторов;</w:t>
      </w:r>
    </w:p>
    <w:p w14:paraId="14780ABE" w14:textId="77777777" w:rsidR="00E2124C" w:rsidRPr="00E2124C" w:rsidRDefault="00E2124C" w:rsidP="00E2124C">
      <w:pPr>
        <w:pStyle w:val="a7"/>
        <w:rPr>
          <w:rFonts w:ascii="Times New Roman" w:hAnsi="Times New Roman" w:cs="Times New Roman"/>
          <w:sz w:val="6"/>
          <w:szCs w:val="6"/>
        </w:rPr>
      </w:pPr>
    </w:p>
    <w:p w14:paraId="007019E5" w14:textId="77777777" w:rsidR="00E2124C" w:rsidRDefault="00836505" w:rsidP="00E2124C">
      <w:pPr>
        <w:pStyle w:val="a5"/>
        <w:numPr>
          <w:ilvl w:val="0"/>
          <w:numId w:val="50"/>
        </w:numPr>
        <w:ind w:left="709" w:right="70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24C">
        <w:rPr>
          <w:rFonts w:ascii="Times New Roman" w:hAnsi="Times New Roman" w:cs="Times New Roman"/>
          <w:sz w:val="28"/>
          <w:szCs w:val="28"/>
        </w:rPr>
        <w:t xml:space="preserve">признаёт условия труда на рабочих местах, на которых вредные факторы не идентифицированы, допустимыми; </w:t>
      </w:r>
    </w:p>
    <w:p w14:paraId="37822456" w14:textId="77777777" w:rsidR="00E2124C" w:rsidRPr="00E2124C" w:rsidRDefault="00E2124C" w:rsidP="00E2124C">
      <w:pPr>
        <w:pStyle w:val="a7"/>
        <w:rPr>
          <w:rFonts w:ascii="Times New Roman" w:hAnsi="Times New Roman" w:cs="Times New Roman"/>
          <w:sz w:val="6"/>
          <w:szCs w:val="6"/>
        </w:rPr>
      </w:pPr>
    </w:p>
    <w:p w14:paraId="574F4E57" w14:textId="77777777" w:rsidR="00E2124C" w:rsidRDefault="00CE24E7" w:rsidP="00E2124C">
      <w:pPr>
        <w:pStyle w:val="a5"/>
        <w:numPr>
          <w:ilvl w:val="0"/>
          <w:numId w:val="50"/>
        </w:numPr>
        <w:ind w:left="709" w:right="70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24C">
        <w:rPr>
          <w:rFonts w:ascii="Times New Roman" w:hAnsi="Times New Roman" w:cs="Times New Roman"/>
          <w:sz w:val="28"/>
          <w:szCs w:val="28"/>
        </w:rPr>
        <w:t>п</w:t>
      </w:r>
      <w:r w:rsidR="00836505" w:rsidRPr="00E2124C">
        <w:rPr>
          <w:rFonts w:ascii="Times New Roman" w:hAnsi="Times New Roman" w:cs="Times New Roman"/>
          <w:sz w:val="28"/>
          <w:szCs w:val="28"/>
        </w:rPr>
        <w:t>ротокольно принимает решение о проведении измерений вредных факторов</w:t>
      </w:r>
      <w:r w:rsidRPr="00E2124C">
        <w:rPr>
          <w:rFonts w:ascii="Times New Roman" w:hAnsi="Times New Roman" w:cs="Times New Roman"/>
          <w:sz w:val="28"/>
          <w:szCs w:val="28"/>
        </w:rPr>
        <w:t>, идентифицированных на рабочих местах;</w:t>
      </w:r>
    </w:p>
    <w:p w14:paraId="177ED72D" w14:textId="77777777" w:rsidR="00E2124C" w:rsidRPr="00E2124C" w:rsidRDefault="00E2124C" w:rsidP="00E2124C">
      <w:pPr>
        <w:pStyle w:val="a7"/>
        <w:rPr>
          <w:rFonts w:ascii="Times New Roman" w:hAnsi="Times New Roman" w:cs="Times New Roman"/>
          <w:sz w:val="6"/>
          <w:szCs w:val="6"/>
        </w:rPr>
      </w:pPr>
    </w:p>
    <w:p w14:paraId="531AE7C0" w14:textId="77777777" w:rsidR="00E2124C" w:rsidRDefault="00CE24E7" w:rsidP="00E2124C">
      <w:pPr>
        <w:pStyle w:val="a5"/>
        <w:numPr>
          <w:ilvl w:val="0"/>
          <w:numId w:val="50"/>
        </w:numPr>
        <w:ind w:left="709" w:right="70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24C">
        <w:rPr>
          <w:rFonts w:ascii="Times New Roman" w:hAnsi="Times New Roman" w:cs="Times New Roman"/>
          <w:sz w:val="28"/>
          <w:szCs w:val="28"/>
        </w:rPr>
        <w:t>формирует Перечень вредных факторов, подлежащих измерениям (по итогам идентификации);</w:t>
      </w:r>
    </w:p>
    <w:p w14:paraId="1B644197" w14:textId="77777777" w:rsidR="00E2124C" w:rsidRPr="00E2124C" w:rsidRDefault="00E2124C" w:rsidP="00E2124C">
      <w:pPr>
        <w:pStyle w:val="a7"/>
        <w:rPr>
          <w:rFonts w:ascii="Times New Roman" w:hAnsi="Times New Roman" w:cs="Times New Roman"/>
          <w:sz w:val="6"/>
          <w:szCs w:val="6"/>
        </w:rPr>
      </w:pPr>
    </w:p>
    <w:p w14:paraId="7F96EA97" w14:textId="77777777" w:rsidR="00E2124C" w:rsidRDefault="00CE24E7" w:rsidP="00E2124C">
      <w:pPr>
        <w:pStyle w:val="a5"/>
        <w:numPr>
          <w:ilvl w:val="0"/>
          <w:numId w:val="50"/>
        </w:numPr>
        <w:ind w:left="709" w:right="70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24C">
        <w:rPr>
          <w:rFonts w:ascii="Times New Roman" w:hAnsi="Times New Roman" w:cs="Times New Roman"/>
          <w:sz w:val="28"/>
          <w:szCs w:val="28"/>
        </w:rPr>
        <w:t>принимает решение о возможности использования результатов производственного контроля при проведении СОУТ (по представлению эксперта);</w:t>
      </w:r>
    </w:p>
    <w:p w14:paraId="6C604810" w14:textId="77777777" w:rsidR="00E2124C" w:rsidRPr="00E2124C" w:rsidRDefault="00E2124C" w:rsidP="00E2124C">
      <w:pPr>
        <w:pStyle w:val="a7"/>
        <w:rPr>
          <w:rFonts w:ascii="Times New Roman" w:hAnsi="Times New Roman" w:cs="Times New Roman"/>
          <w:sz w:val="10"/>
          <w:szCs w:val="10"/>
        </w:rPr>
      </w:pPr>
    </w:p>
    <w:p w14:paraId="027EEE61" w14:textId="77777777" w:rsidR="00E2124C" w:rsidRDefault="00CE24E7" w:rsidP="00E2124C">
      <w:pPr>
        <w:pStyle w:val="a5"/>
        <w:numPr>
          <w:ilvl w:val="0"/>
          <w:numId w:val="50"/>
        </w:numPr>
        <w:ind w:left="709" w:right="70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24C">
        <w:rPr>
          <w:rFonts w:ascii="Times New Roman" w:hAnsi="Times New Roman" w:cs="Times New Roman"/>
          <w:sz w:val="28"/>
          <w:szCs w:val="28"/>
        </w:rPr>
        <w:t>протокольно принимает решение о невозможности проведения измерений в случае, если это может создать угрозу для жизни работников и экспертов;</w:t>
      </w:r>
    </w:p>
    <w:p w14:paraId="3BE6AD12" w14:textId="77777777" w:rsidR="00E2124C" w:rsidRPr="00E2124C" w:rsidRDefault="00E2124C" w:rsidP="00E2124C">
      <w:pPr>
        <w:pStyle w:val="a7"/>
        <w:rPr>
          <w:rFonts w:ascii="Times New Roman" w:hAnsi="Times New Roman" w:cs="Times New Roman"/>
          <w:sz w:val="6"/>
          <w:szCs w:val="6"/>
        </w:rPr>
      </w:pPr>
    </w:p>
    <w:p w14:paraId="4C493DC8" w14:textId="77777777" w:rsidR="00E2124C" w:rsidRPr="00E2124C" w:rsidRDefault="00E2124C" w:rsidP="00E2124C">
      <w:pPr>
        <w:pStyle w:val="a5"/>
        <w:numPr>
          <w:ilvl w:val="0"/>
          <w:numId w:val="50"/>
        </w:numPr>
        <w:ind w:left="709" w:right="70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24C">
        <w:rPr>
          <w:rFonts w:ascii="Times New Roman" w:hAnsi="Times New Roman" w:cs="Times New Roman"/>
          <w:sz w:val="28"/>
          <w:szCs w:val="28"/>
        </w:rPr>
        <w:t xml:space="preserve">снижает класс (подкласс) условий труда в случае применения работниками эффективных СИЗ (на основании заключения эксперта организации, проводящей СОУТ); </w:t>
      </w:r>
    </w:p>
    <w:p w14:paraId="50DF77BD" w14:textId="77777777" w:rsidR="00E2124C" w:rsidRPr="00E2124C" w:rsidRDefault="00E2124C" w:rsidP="00E2124C">
      <w:pPr>
        <w:pStyle w:val="a7"/>
        <w:rPr>
          <w:rFonts w:ascii="Times New Roman" w:hAnsi="Times New Roman" w:cs="Times New Roman"/>
          <w:sz w:val="10"/>
          <w:szCs w:val="10"/>
        </w:rPr>
      </w:pPr>
    </w:p>
    <w:p w14:paraId="03D4A5DF" w14:textId="77777777" w:rsidR="00E2124C" w:rsidRPr="00E2124C" w:rsidRDefault="00E2124C" w:rsidP="00E2124C">
      <w:pPr>
        <w:pStyle w:val="a5"/>
        <w:numPr>
          <w:ilvl w:val="0"/>
          <w:numId w:val="50"/>
        </w:numPr>
        <w:ind w:left="709" w:right="70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24C">
        <w:rPr>
          <w:rFonts w:ascii="Times New Roman" w:hAnsi="Times New Roman" w:cs="Times New Roman"/>
          <w:sz w:val="28"/>
          <w:szCs w:val="28"/>
        </w:rPr>
        <w:t xml:space="preserve">подписывает и утверждает отчёт о проведении специальной оценки условий труда (СОУТ); </w:t>
      </w:r>
    </w:p>
    <w:p w14:paraId="6DE182AB" w14:textId="77777777" w:rsidR="00E2124C" w:rsidRPr="00E2124C" w:rsidRDefault="00E2124C" w:rsidP="00E2124C">
      <w:pPr>
        <w:pStyle w:val="a7"/>
        <w:rPr>
          <w:rFonts w:ascii="Times New Roman" w:hAnsi="Times New Roman" w:cs="Times New Roman"/>
          <w:sz w:val="16"/>
          <w:szCs w:val="16"/>
        </w:rPr>
      </w:pPr>
    </w:p>
    <w:p w14:paraId="57329661" w14:textId="0FEC0DFE" w:rsidR="00F37FF0" w:rsidRPr="00E2124C" w:rsidRDefault="00E2124C" w:rsidP="00E2124C">
      <w:pPr>
        <w:pStyle w:val="a5"/>
        <w:numPr>
          <w:ilvl w:val="0"/>
          <w:numId w:val="50"/>
        </w:numPr>
        <w:ind w:left="709" w:right="707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24C">
        <w:rPr>
          <w:rFonts w:ascii="Times New Roman" w:hAnsi="Times New Roman" w:cs="Times New Roman"/>
          <w:sz w:val="28"/>
          <w:szCs w:val="28"/>
        </w:rPr>
        <w:t xml:space="preserve">в случае изменения ФИО работодателя, реорганизации или изменения наименования рабочего места, не повлекших за собой наступления оснований для проведения внеплановой специальной оценки условий труда (СУОТ), принимает решение о </w:t>
      </w:r>
      <w:r w:rsidRPr="00E2124C">
        <w:rPr>
          <w:rFonts w:ascii="Times New Roman" w:hAnsi="Times New Roman" w:cs="Times New Roman"/>
          <w:b/>
          <w:sz w:val="28"/>
          <w:szCs w:val="28"/>
        </w:rPr>
        <w:t>НЕПРОВЕДЕНИИ</w:t>
      </w:r>
      <w:r w:rsidRPr="00E2124C">
        <w:rPr>
          <w:rFonts w:ascii="Times New Roman" w:hAnsi="Times New Roman" w:cs="Times New Roman"/>
          <w:sz w:val="28"/>
          <w:szCs w:val="28"/>
        </w:rPr>
        <w:t xml:space="preserve"> внеплановой СОУТ.</w:t>
      </w:r>
    </w:p>
    <w:sectPr w:rsidR="00F37FF0" w:rsidRPr="00E2124C" w:rsidSect="00446ECA">
      <w:pgSz w:w="11906" w:h="16838"/>
      <w:pgMar w:top="709" w:right="0" w:bottom="142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1.6pt;height:11.6pt" o:bullet="t">
        <v:imagedata r:id="rId1" o:title="mso1098"/>
      </v:shape>
    </w:pict>
  </w:numPicBullet>
  <w:abstractNum w:abstractNumId="0">
    <w:nsid w:val="0003128F"/>
    <w:multiLevelType w:val="hybridMultilevel"/>
    <w:tmpl w:val="61CAF5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31BEC"/>
    <w:multiLevelType w:val="hybridMultilevel"/>
    <w:tmpl w:val="BC62AE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20474"/>
    <w:multiLevelType w:val="hybridMultilevel"/>
    <w:tmpl w:val="367C9BD4"/>
    <w:lvl w:ilvl="0" w:tplc="C002B0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4A977FD"/>
    <w:multiLevelType w:val="hybridMultilevel"/>
    <w:tmpl w:val="CD90A3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F4910"/>
    <w:multiLevelType w:val="hybridMultilevel"/>
    <w:tmpl w:val="5352C79A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90B2693"/>
    <w:multiLevelType w:val="hybridMultilevel"/>
    <w:tmpl w:val="3A3A1ECE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F607854"/>
    <w:multiLevelType w:val="hybridMultilevel"/>
    <w:tmpl w:val="EAF65FE0"/>
    <w:lvl w:ilvl="0" w:tplc="77B2717A">
      <w:start w:val="1"/>
      <w:numFmt w:val="decimal"/>
      <w:lvlText w:val="%1."/>
      <w:lvlJc w:val="left"/>
      <w:pPr>
        <w:ind w:left="107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0CA5130"/>
    <w:multiLevelType w:val="hybridMultilevel"/>
    <w:tmpl w:val="A4527FD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D1392D"/>
    <w:multiLevelType w:val="multilevel"/>
    <w:tmpl w:val="5F0A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E23523"/>
    <w:multiLevelType w:val="hybridMultilevel"/>
    <w:tmpl w:val="62364E2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1D52166F"/>
    <w:multiLevelType w:val="hybridMultilevel"/>
    <w:tmpl w:val="C1E0510E"/>
    <w:lvl w:ilvl="0" w:tplc="49049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9FA18C8"/>
    <w:multiLevelType w:val="hybridMultilevel"/>
    <w:tmpl w:val="38CA24DE"/>
    <w:lvl w:ilvl="0" w:tplc="BDEC7EB0">
      <w:start w:val="1"/>
      <w:numFmt w:val="bullet"/>
      <w:lvlText w:val="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F708F7"/>
    <w:multiLevelType w:val="hybridMultilevel"/>
    <w:tmpl w:val="5DA29C1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C404A8C"/>
    <w:multiLevelType w:val="hybridMultilevel"/>
    <w:tmpl w:val="23CC8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F110C3"/>
    <w:multiLevelType w:val="hybridMultilevel"/>
    <w:tmpl w:val="65FC08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6297F"/>
    <w:multiLevelType w:val="hybridMultilevel"/>
    <w:tmpl w:val="39865748"/>
    <w:lvl w:ilvl="0" w:tplc="041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35442563"/>
    <w:multiLevelType w:val="hybridMultilevel"/>
    <w:tmpl w:val="6C8EDAA4"/>
    <w:lvl w:ilvl="0" w:tplc="458C5B1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84073"/>
    <w:multiLevelType w:val="hybridMultilevel"/>
    <w:tmpl w:val="5940670E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8">
    <w:nsid w:val="364361AA"/>
    <w:multiLevelType w:val="hybridMultilevel"/>
    <w:tmpl w:val="2F0060F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6B619F3"/>
    <w:multiLevelType w:val="hybridMultilevel"/>
    <w:tmpl w:val="184C79AC"/>
    <w:lvl w:ilvl="0" w:tplc="3F700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A97B13"/>
    <w:multiLevelType w:val="hybridMultilevel"/>
    <w:tmpl w:val="B9FC6B6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AA16994"/>
    <w:multiLevelType w:val="hybridMultilevel"/>
    <w:tmpl w:val="5DB44E3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E590AD3"/>
    <w:multiLevelType w:val="hybridMultilevel"/>
    <w:tmpl w:val="E926EEF8"/>
    <w:lvl w:ilvl="0" w:tplc="4D5EA44E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3E9173F9"/>
    <w:multiLevelType w:val="hybridMultilevel"/>
    <w:tmpl w:val="DC5EC254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EFA3E7A"/>
    <w:multiLevelType w:val="hybridMultilevel"/>
    <w:tmpl w:val="F40AD76C"/>
    <w:lvl w:ilvl="0" w:tplc="AD449D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F47428D"/>
    <w:multiLevelType w:val="hybridMultilevel"/>
    <w:tmpl w:val="DEAAA5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C07267"/>
    <w:multiLevelType w:val="hybridMultilevel"/>
    <w:tmpl w:val="06F43F62"/>
    <w:lvl w:ilvl="0" w:tplc="1F50B01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9269A8"/>
    <w:multiLevelType w:val="hybridMultilevel"/>
    <w:tmpl w:val="5BCAF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2F707B"/>
    <w:multiLevelType w:val="hybridMultilevel"/>
    <w:tmpl w:val="E9FC1E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1871B2"/>
    <w:multiLevelType w:val="hybridMultilevel"/>
    <w:tmpl w:val="2E40A0CE"/>
    <w:lvl w:ilvl="0" w:tplc="83E09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505EF6"/>
    <w:multiLevelType w:val="hybridMultilevel"/>
    <w:tmpl w:val="7F683F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9B14DD5"/>
    <w:multiLevelType w:val="hybridMultilevel"/>
    <w:tmpl w:val="DF6E1928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2">
    <w:nsid w:val="50E118BA"/>
    <w:multiLevelType w:val="hybridMultilevel"/>
    <w:tmpl w:val="EE0A98CC"/>
    <w:lvl w:ilvl="0" w:tplc="04190007">
      <w:start w:val="1"/>
      <w:numFmt w:val="bullet"/>
      <w:lvlText w:val=""/>
      <w:lvlPicBulletId w:val="0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3">
    <w:nsid w:val="52240878"/>
    <w:multiLevelType w:val="hybridMultilevel"/>
    <w:tmpl w:val="4740D4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5572F35"/>
    <w:multiLevelType w:val="hybridMultilevel"/>
    <w:tmpl w:val="4D040BFC"/>
    <w:lvl w:ilvl="0" w:tplc="03E0FE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605874"/>
    <w:multiLevelType w:val="hybridMultilevel"/>
    <w:tmpl w:val="586C8F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0F5DAA"/>
    <w:multiLevelType w:val="hybridMultilevel"/>
    <w:tmpl w:val="1F789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0D3047"/>
    <w:multiLevelType w:val="hybridMultilevel"/>
    <w:tmpl w:val="A7224A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607470"/>
    <w:multiLevelType w:val="hybridMultilevel"/>
    <w:tmpl w:val="9CDE9A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0D68D8"/>
    <w:multiLevelType w:val="hybridMultilevel"/>
    <w:tmpl w:val="7C58C3F2"/>
    <w:lvl w:ilvl="0" w:tplc="42F060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6F0583E"/>
    <w:multiLevelType w:val="hybridMultilevel"/>
    <w:tmpl w:val="36720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8C23A9"/>
    <w:multiLevelType w:val="hybridMultilevel"/>
    <w:tmpl w:val="AB324F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1D2DD8"/>
    <w:multiLevelType w:val="hybridMultilevel"/>
    <w:tmpl w:val="DF72A556"/>
    <w:lvl w:ilvl="0" w:tplc="04190007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3">
    <w:nsid w:val="6EA57F39"/>
    <w:multiLevelType w:val="hybridMultilevel"/>
    <w:tmpl w:val="55B801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1CE4470"/>
    <w:multiLevelType w:val="hybridMultilevel"/>
    <w:tmpl w:val="806E5B0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5">
    <w:nsid w:val="71FB0BE3"/>
    <w:multiLevelType w:val="hybridMultilevel"/>
    <w:tmpl w:val="4B6CF7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B415117"/>
    <w:multiLevelType w:val="hybridMultilevel"/>
    <w:tmpl w:val="9B5EDFEA"/>
    <w:lvl w:ilvl="0" w:tplc="4138650A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7C564C23"/>
    <w:multiLevelType w:val="hybridMultilevel"/>
    <w:tmpl w:val="44C0FAF4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>
    <w:nsid w:val="7E497A53"/>
    <w:multiLevelType w:val="hybridMultilevel"/>
    <w:tmpl w:val="1F3CAB9A"/>
    <w:lvl w:ilvl="0" w:tplc="9CFA9C72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7FFB241A"/>
    <w:multiLevelType w:val="hybridMultilevel"/>
    <w:tmpl w:val="6136E18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2"/>
  </w:num>
  <w:num w:numId="3">
    <w:abstractNumId w:val="39"/>
  </w:num>
  <w:num w:numId="4">
    <w:abstractNumId w:val="36"/>
  </w:num>
  <w:num w:numId="5">
    <w:abstractNumId w:val="45"/>
  </w:num>
  <w:num w:numId="6">
    <w:abstractNumId w:val="7"/>
  </w:num>
  <w:num w:numId="7">
    <w:abstractNumId w:val="27"/>
  </w:num>
  <w:num w:numId="8">
    <w:abstractNumId w:val="37"/>
  </w:num>
  <w:num w:numId="9">
    <w:abstractNumId w:val="11"/>
  </w:num>
  <w:num w:numId="10">
    <w:abstractNumId w:val="13"/>
  </w:num>
  <w:num w:numId="11">
    <w:abstractNumId w:val="0"/>
  </w:num>
  <w:num w:numId="12">
    <w:abstractNumId w:val="44"/>
  </w:num>
  <w:num w:numId="13">
    <w:abstractNumId w:val="5"/>
  </w:num>
  <w:num w:numId="14">
    <w:abstractNumId w:val="20"/>
  </w:num>
  <w:num w:numId="15">
    <w:abstractNumId w:val="28"/>
  </w:num>
  <w:num w:numId="16">
    <w:abstractNumId w:val="29"/>
  </w:num>
  <w:num w:numId="17">
    <w:abstractNumId w:val="19"/>
  </w:num>
  <w:num w:numId="18">
    <w:abstractNumId w:val="26"/>
  </w:num>
  <w:num w:numId="19">
    <w:abstractNumId w:val="38"/>
  </w:num>
  <w:num w:numId="20">
    <w:abstractNumId w:val="1"/>
  </w:num>
  <w:num w:numId="21">
    <w:abstractNumId w:val="16"/>
  </w:num>
  <w:num w:numId="22">
    <w:abstractNumId w:val="17"/>
  </w:num>
  <w:num w:numId="23">
    <w:abstractNumId w:val="3"/>
  </w:num>
  <w:num w:numId="24">
    <w:abstractNumId w:val="49"/>
  </w:num>
  <w:num w:numId="25">
    <w:abstractNumId w:val="34"/>
  </w:num>
  <w:num w:numId="26">
    <w:abstractNumId w:val="35"/>
  </w:num>
  <w:num w:numId="27">
    <w:abstractNumId w:val="14"/>
  </w:num>
  <w:num w:numId="28">
    <w:abstractNumId w:val="25"/>
  </w:num>
  <w:num w:numId="29">
    <w:abstractNumId w:val="43"/>
  </w:num>
  <w:num w:numId="30">
    <w:abstractNumId w:val="40"/>
  </w:num>
  <w:num w:numId="31">
    <w:abstractNumId w:val="18"/>
  </w:num>
  <w:num w:numId="32">
    <w:abstractNumId w:val="46"/>
  </w:num>
  <w:num w:numId="33">
    <w:abstractNumId w:val="31"/>
  </w:num>
  <w:num w:numId="34">
    <w:abstractNumId w:val="15"/>
  </w:num>
  <w:num w:numId="35">
    <w:abstractNumId w:val="41"/>
  </w:num>
  <w:num w:numId="36">
    <w:abstractNumId w:val="23"/>
  </w:num>
  <w:num w:numId="37">
    <w:abstractNumId w:val="32"/>
  </w:num>
  <w:num w:numId="38">
    <w:abstractNumId w:val="33"/>
  </w:num>
  <w:num w:numId="39">
    <w:abstractNumId w:val="9"/>
  </w:num>
  <w:num w:numId="40">
    <w:abstractNumId w:val="6"/>
  </w:num>
  <w:num w:numId="41">
    <w:abstractNumId w:val="12"/>
  </w:num>
  <w:num w:numId="42">
    <w:abstractNumId w:val="22"/>
  </w:num>
  <w:num w:numId="43">
    <w:abstractNumId w:val="4"/>
  </w:num>
  <w:num w:numId="44">
    <w:abstractNumId w:val="24"/>
  </w:num>
  <w:num w:numId="45">
    <w:abstractNumId w:val="10"/>
  </w:num>
  <w:num w:numId="46">
    <w:abstractNumId w:val="8"/>
  </w:num>
  <w:num w:numId="47">
    <w:abstractNumId w:val="47"/>
  </w:num>
  <w:num w:numId="48">
    <w:abstractNumId w:val="42"/>
  </w:num>
  <w:num w:numId="49">
    <w:abstractNumId w:val="30"/>
  </w:num>
  <w:num w:numId="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0C"/>
    <w:rsid w:val="000144D8"/>
    <w:rsid w:val="00022783"/>
    <w:rsid w:val="00026375"/>
    <w:rsid w:val="00046D0B"/>
    <w:rsid w:val="00047F87"/>
    <w:rsid w:val="000634B9"/>
    <w:rsid w:val="0008410C"/>
    <w:rsid w:val="00115F18"/>
    <w:rsid w:val="001528BD"/>
    <w:rsid w:val="00167447"/>
    <w:rsid w:val="00206885"/>
    <w:rsid w:val="0023117B"/>
    <w:rsid w:val="0025135B"/>
    <w:rsid w:val="00256330"/>
    <w:rsid w:val="00285493"/>
    <w:rsid w:val="002A08F5"/>
    <w:rsid w:val="002A3348"/>
    <w:rsid w:val="002C25BD"/>
    <w:rsid w:val="002F4362"/>
    <w:rsid w:val="00373AA9"/>
    <w:rsid w:val="003822B3"/>
    <w:rsid w:val="003B4904"/>
    <w:rsid w:val="003D3457"/>
    <w:rsid w:val="003E182D"/>
    <w:rsid w:val="004061AF"/>
    <w:rsid w:val="0044035C"/>
    <w:rsid w:val="00446ECA"/>
    <w:rsid w:val="00447F16"/>
    <w:rsid w:val="0048602F"/>
    <w:rsid w:val="004937DC"/>
    <w:rsid w:val="004B09EA"/>
    <w:rsid w:val="004B56B4"/>
    <w:rsid w:val="004D3D6F"/>
    <w:rsid w:val="004E3F17"/>
    <w:rsid w:val="00505044"/>
    <w:rsid w:val="0052326A"/>
    <w:rsid w:val="00545DE6"/>
    <w:rsid w:val="00551EE9"/>
    <w:rsid w:val="00595F29"/>
    <w:rsid w:val="005A3107"/>
    <w:rsid w:val="005B63B4"/>
    <w:rsid w:val="005B749E"/>
    <w:rsid w:val="00600785"/>
    <w:rsid w:val="00627E17"/>
    <w:rsid w:val="00643089"/>
    <w:rsid w:val="0065035F"/>
    <w:rsid w:val="00670F09"/>
    <w:rsid w:val="006841DB"/>
    <w:rsid w:val="006C7B24"/>
    <w:rsid w:val="006D2326"/>
    <w:rsid w:val="006D7480"/>
    <w:rsid w:val="006F11CD"/>
    <w:rsid w:val="007111D4"/>
    <w:rsid w:val="00721D8A"/>
    <w:rsid w:val="00771262"/>
    <w:rsid w:val="00771795"/>
    <w:rsid w:val="0077214A"/>
    <w:rsid w:val="007A0201"/>
    <w:rsid w:val="007A023E"/>
    <w:rsid w:val="007D6974"/>
    <w:rsid w:val="007F605C"/>
    <w:rsid w:val="00812109"/>
    <w:rsid w:val="00817843"/>
    <w:rsid w:val="00836505"/>
    <w:rsid w:val="00841069"/>
    <w:rsid w:val="008422FB"/>
    <w:rsid w:val="00847400"/>
    <w:rsid w:val="00854098"/>
    <w:rsid w:val="00875027"/>
    <w:rsid w:val="00885431"/>
    <w:rsid w:val="008C69A8"/>
    <w:rsid w:val="008D0DB7"/>
    <w:rsid w:val="009021CE"/>
    <w:rsid w:val="00912A72"/>
    <w:rsid w:val="00932F00"/>
    <w:rsid w:val="0094604E"/>
    <w:rsid w:val="00A15E11"/>
    <w:rsid w:val="00A20C65"/>
    <w:rsid w:val="00A236B8"/>
    <w:rsid w:val="00A71598"/>
    <w:rsid w:val="00AC2EA6"/>
    <w:rsid w:val="00B36E8A"/>
    <w:rsid w:val="00B37B00"/>
    <w:rsid w:val="00B600F6"/>
    <w:rsid w:val="00B657E0"/>
    <w:rsid w:val="00BF3B1A"/>
    <w:rsid w:val="00C47D5E"/>
    <w:rsid w:val="00C6567C"/>
    <w:rsid w:val="00CB299B"/>
    <w:rsid w:val="00CD6E43"/>
    <w:rsid w:val="00CE24E7"/>
    <w:rsid w:val="00D013E5"/>
    <w:rsid w:val="00D06FE6"/>
    <w:rsid w:val="00D21F9F"/>
    <w:rsid w:val="00D267EF"/>
    <w:rsid w:val="00D2713A"/>
    <w:rsid w:val="00D3576B"/>
    <w:rsid w:val="00D36B46"/>
    <w:rsid w:val="00D60AF9"/>
    <w:rsid w:val="00D65D0B"/>
    <w:rsid w:val="00DE2071"/>
    <w:rsid w:val="00E07F5C"/>
    <w:rsid w:val="00E2124C"/>
    <w:rsid w:val="00E33D5D"/>
    <w:rsid w:val="00E909A5"/>
    <w:rsid w:val="00E9788D"/>
    <w:rsid w:val="00ED39BD"/>
    <w:rsid w:val="00F2132A"/>
    <w:rsid w:val="00F37FF0"/>
    <w:rsid w:val="00F552FE"/>
    <w:rsid w:val="00F9669E"/>
    <w:rsid w:val="00FA0221"/>
    <w:rsid w:val="00FB610A"/>
    <w:rsid w:val="00FC19D6"/>
    <w:rsid w:val="00FD56E9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94325B"/>
  <w15:docId w15:val="{446199BB-663B-4037-8A07-3AFC97AA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9E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2A72"/>
    <w:pPr>
      <w:spacing w:after="0" w:line="240" w:lineRule="auto"/>
    </w:pPr>
  </w:style>
  <w:style w:type="table" w:styleId="a6">
    <w:name w:val="Table Grid"/>
    <w:basedOn w:val="a1"/>
    <w:uiPriority w:val="59"/>
    <w:rsid w:val="006F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B1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15E1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3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2033E-3688-4EAC-842F-4B626E265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</cp:revision>
  <cp:lastPrinted>2025-05-08T11:45:00Z</cp:lastPrinted>
  <dcterms:created xsi:type="dcterms:W3CDTF">2025-05-05T08:07:00Z</dcterms:created>
  <dcterms:modified xsi:type="dcterms:W3CDTF">2025-05-08T11:46:00Z</dcterms:modified>
</cp:coreProperties>
</file>