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E0" w:rsidRPr="008D1902" w:rsidRDefault="00566DE0" w:rsidP="008D190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8D1902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</w:rPr>
        <w:t>«Система воспитания в образовательной организации»</w:t>
      </w:r>
    </w:p>
    <w:p w:rsidR="00566DE0" w:rsidRPr="008D1902" w:rsidRDefault="00566DE0" w:rsidP="008D1902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D6F" w:rsidRPr="008D1902" w:rsidRDefault="00453D6F" w:rsidP="008D1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>Контингент школы пополняется из 7 районов Екатеринбурга, из школ Свердловской области (Первоуральск, Ревда, Верхняя Пышма, Исток, Березовский, Североуральск и др). Среди обучающихся 15 воспитанников «Центра социальной помощи семье и детям «Каравелла» Верх-Исетского района города Екатеринбурга», 20 детей, проживающих в семьях или находящихся в социально-опасном положении.</w:t>
      </w:r>
    </w:p>
    <w:p w:rsidR="00453D6F" w:rsidRPr="008D1902" w:rsidRDefault="00453D6F" w:rsidP="008D1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 xml:space="preserve">В последние годы основное пополнение контингента – подростки, бросившие учреждения образования, в основном «проблемные». У большинства из них не сформирована мотивация к обучению, у многих навыки обучения частично или полностью потеряны. Контингент школы постоянно обновляется в течение учебного года на 25-30 %. </w:t>
      </w:r>
    </w:p>
    <w:p w:rsidR="00453D6F" w:rsidRPr="008D1902" w:rsidRDefault="00453D6F" w:rsidP="008D190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902">
        <w:rPr>
          <w:rFonts w:ascii="Times New Roman" w:hAnsi="Times New Roman" w:cs="Times New Roman"/>
          <w:b/>
          <w:bCs/>
          <w:sz w:val="28"/>
          <w:szCs w:val="28"/>
        </w:rPr>
        <w:t>Особенность контингента школы:</w:t>
      </w:r>
    </w:p>
    <w:p w:rsidR="00453D6F" w:rsidRPr="008D1902" w:rsidRDefault="00453D6F" w:rsidP="008D19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 xml:space="preserve">Разновозрастные учащиеся с очень разным уровнем подготовки. </w:t>
      </w:r>
    </w:p>
    <w:p w:rsidR="00453D6F" w:rsidRPr="008D1902" w:rsidRDefault="00453D6F" w:rsidP="008D19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 xml:space="preserve">Учащиеся с большими пробелами в знаниях, абсолютно безграмотные, имеющие низкий уровень речевой культуры, социально незащищённые, дезадаптированные. </w:t>
      </w:r>
    </w:p>
    <w:p w:rsidR="00453D6F" w:rsidRPr="008D1902" w:rsidRDefault="00453D6F" w:rsidP="008D19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 xml:space="preserve">Многие имеют заниженную самооценку, потому безразличны к процессу обучения и его результатам. Абсолютно необучаемые учащиеся. </w:t>
      </w:r>
    </w:p>
    <w:p w:rsidR="00453D6F" w:rsidRPr="008D1902" w:rsidRDefault="00453D6F" w:rsidP="008D19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 xml:space="preserve">Велика доля подростков, лишенных родительского попечения, воспитывающихся в неполных семьях, семьях с низким материальным достатком, злоупотребляющих алкоголем. </w:t>
      </w:r>
    </w:p>
    <w:p w:rsidR="00453D6F" w:rsidRPr="008D1902" w:rsidRDefault="00453D6F" w:rsidP="008D19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№ 185 -  83 % детей, которых можно отнести к социально незащищённым. Это дети из малообеспеченных семей; дети из семей, находящихся в трудной жизненной ситуации; дети из семей, где родитель или родители инвалиды; дети </w:t>
      </w:r>
      <w:r w:rsidR="00BB24F2" w:rsidRPr="008D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семей,</w:t>
      </w:r>
      <w:r w:rsidRPr="008D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которых есть ребёнок инвалид, дети из неполных семей (с одним родителем), дети из многодетных семей и т.д. Эти дети не могут позволить себе заниматься дополнительным образованием или в каких-либо других секциях и кружках, ввиду отсутствия возможности родителей </w:t>
      </w:r>
      <w:r w:rsidRPr="008D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оплачивать данные занятия. Многие дети из социально незащищённых слоёв населения не могут заниматься даже в муниципальных школах, что приводит к тому, что дети с ранних лет недовольны своей жизнью, становятся замкнутыми и подозрительными, часто пытаются противопоставить себя обществу.</w:t>
      </w:r>
    </w:p>
    <w:p w:rsidR="00453D6F" w:rsidRPr="008D1902" w:rsidRDefault="001D40B6" w:rsidP="008D19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hAnsi="Times New Roman" w:cs="Times New Roman"/>
          <w:b/>
          <w:bCs/>
          <w:sz w:val="28"/>
          <w:szCs w:val="28"/>
        </w:rPr>
        <w:t>Основные задачи нашей школы</w:t>
      </w:r>
      <w:r w:rsidR="0099278E" w:rsidRPr="008D19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C3DE1" w:rsidRPr="008D1902" w:rsidRDefault="008D1902" w:rsidP="008D19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9278E" w:rsidRPr="008D1902">
        <w:rPr>
          <w:rFonts w:ascii="Times New Roman" w:hAnsi="Times New Roman" w:cs="Times New Roman"/>
          <w:bCs/>
          <w:sz w:val="28"/>
          <w:szCs w:val="28"/>
        </w:rPr>
        <w:t>оциально-психологическая реабилитация и адаптация к современным условиям проблемных подростков, которые по различным причинам  не смогли продолжить обучение в обычных школах (</w:t>
      </w:r>
      <w:r w:rsidR="0099278E" w:rsidRPr="008D1902">
        <w:rPr>
          <w:rFonts w:ascii="Times New Roman" w:hAnsi="Times New Roman" w:cs="Times New Roman"/>
          <w:bCs/>
          <w:i/>
          <w:iCs/>
          <w:sz w:val="28"/>
          <w:szCs w:val="28"/>
        </w:rPr>
        <w:t>Программа Психолого-педагогического сопровождения учащихся с девиантным поведением МБВ(С)ОУ В(С)ОШ №185; Комплексная программа профилактики зависимостей (табакокурения, алкоголизма, наркомании) среди обучающихся в МБВ(С)ОУ В(С)ОШ №185 на 2020-2021 учебный год, План работы с обучающимися, находящимися в трудной жизненной ситуации или социально-опасном положении МБВ(С)ОУ В(С)ОШ №185, Комплексный план профилактической деятельности с участниками образовательной организации №185 на 2020-2021</w:t>
      </w:r>
      <w:r w:rsidR="0099278E" w:rsidRPr="008D19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2C3DE1" w:rsidRPr="008D1902" w:rsidRDefault="0099278E" w:rsidP="008D19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>Развитие навыков обучения, повышение мотивации, социально-педагогическая и психолого-педагогическая помощь в обучении (</w:t>
      </w:r>
      <w:r w:rsidRPr="008D1902">
        <w:rPr>
          <w:rFonts w:ascii="Times New Roman" w:hAnsi="Times New Roman" w:cs="Times New Roman"/>
          <w:bCs/>
          <w:i/>
          <w:iCs/>
          <w:sz w:val="28"/>
          <w:szCs w:val="28"/>
        </w:rPr>
        <w:t>Программа работы с обучающимися, имеющими низкую мотивацию МБВ(С)ОУ В(С)ОШ №185</w:t>
      </w:r>
      <w:r w:rsidRPr="008D19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2C3DE1" w:rsidRPr="008D1902" w:rsidRDefault="0099278E" w:rsidP="008D19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Cs/>
          <w:sz w:val="28"/>
          <w:szCs w:val="28"/>
        </w:rPr>
        <w:t xml:space="preserve">Индивидуальный подход к каждому </w:t>
      </w:r>
      <w:r w:rsidR="00BB24F2" w:rsidRPr="008D1902">
        <w:rPr>
          <w:rFonts w:ascii="Times New Roman" w:hAnsi="Times New Roman" w:cs="Times New Roman"/>
          <w:bCs/>
          <w:sz w:val="28"/>
          <w:szCs w:val="28"/>
        </w:rPr>
        <w:t>обучающемуся (</w:t>
      </w:r>
      <w:bookmarkStart w:id="0" w:name="_GoBack"/>
      <w:r w:rsidR="00005659" w:rsidRPr="00005659">
        <w:rPr>
          <w:rFonts w:ascii="Times New Roman" w:hAnsi="Times New Roman" w:cs="Times New Roman"/>
          <w:bCs/>
          <w:i/>
          <w:sz w:val="28"/>
          <w:szCs w:val="28"/>
        </w:rPr>
        <w:t>Комплексный план</w:t>
      </w:r>
      <w:r w:rsidRPr="008D190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0"/>
      <w:r w:rsidRPr="008D1902">
        <w:rPr>
          <w:rFonts w:ascii="Times New Roman" w:hAnsi="Times New Roman" w:cs="Times New Roman"/>
          <w:bCs/>
          <w:i/>
          <w:iCs/>
          <w:sz w:val="28"/>
          <w:szCs w:val="28"/>
        </w:rPr>
        <w:t>профилактической деятельности с участниками образовательной организации МБВ(С)ОУ В(С)ОШ №185; Методические рекомендации для учащихся по математике в условиях вечерней школы).</w:t>
      </w:r>
    </w:p>
    <w:p w:rsidR="00566DE0" w:rsidRPr="008D1902" w:rsidRDefault="00566DE0" w:rsidP="008D1902">
      <w:pPr>
        <w:pStyle w:val="2"/>
        <w:spacing w:line="360" w:lineRule="auto"/>
        <w:ind w:firstLine="567"/>
        <w:jc w:val="center"/>
        <w:rPr>
          <w:rFonts w:ascii="Times New Roman" w:hAnsi="Times New Roman"/>
          <w:b w:val="0"/>
          <w:sz w:val="28"/>
          <w:szCs w:val="28"/>
        </w:rPr>
      </w:pPr>
      <w:r w:rsidRPr="008D1902">
        <w:rPr>
          <w:rFonts w:ascii="Times New Roman" w:hAnsi="Times New Roman"/>
          <w:sz w:val="28"/>
          <w:szCs w:val="28"/>
        </w:rPr>
        <w:t xml:space="preserve">Исходная концепция воспитательной системы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Преобладающее количество выпускников основной школы продолжает образование в профтехучилищах, что может говорить о возрастании привлекательности образования и профориентации подростков. Изучение факторов социализации, адаптации и самоопределения выпускников школы проводится в школе ежегодно, данные анализа по трудоустройству выпускников и данных социологических исследований «Жизненные планы молодежи», проводимого Центром «Семья и школа» Администрации Верх-Исетского района. </w:t>
      </w:r>
      <w:r w:rsidRPr="008D1902">
        <w:rPr>
          <w:rFonts w:ascii="Times New Roman" w:hAnsi="Times New Roman" w:cs="Times New Roman"/>
          <w:sz w:val="28"/>
          <w:szCs w:val="28"/>
        </w:rPr>
        <w:lastRenderedPageBreak/>
        <w:t>Эти исследования показали, что самоопределение учащихся школы продолжается вплоть до 12 класса.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Почти 95% обучающихся считают себя полностью состоявшимися профессионально определившимися личностями к моменту окончания основной школы. 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Помощь в самоопределении обучающимся (32 % опрошенных) оказывают учителя; родители пользуются доверием (у наших обучающихся) лишь у 9 % старшеклассников.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Опрошенные старшеклассники считают, именно школа должна ставить перед собой цели сформировать предпосылки для дальнейшего жизненного самоопределения. Это, прежде всего:</w:t>
      </w:r>
    </w:p>
    <w:p w:rsidR="00566DE0" w:rsidRPr="008D1902" w:rsidRDefault="00566DE0" w:rsidP="008D19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Умение самостоятельно учиться -26%</w:t>
      </w:r>
    </w:p>
    <w:p w:rsidR="00566DE0" w:rsidRPr="008D1902" w:rsidRDefault="00566DE0" w:rsidP="008D19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Основа профессионального самоопределения -42 %</w:t>
      </w:r>
    </w:p>
    <w:p w:rsidR="00566DE0" w:rsidRPr="008D1902" w:rsidRDefault="00566DE0" w:rsidP="008D19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Способности адаптироваться — 21%</w:t>
      </w:r>
    </w:p>
    <w:p w:rsidR="00566DE0" w:rsidRPr="008D1902" w:rsidRDefault="00BB24F2" w:rsidP="008D19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Навыки взаимообщения</w:t>
      </w:r>
      <w:r w:rsidR="00566DE0" w:rsidRPr="008D1902">
        <w:rPr>
          <w:rFonts w:ascii="Times New Roman" w:hAnsi="Times New Roman" w:cs="Times New Roman"/>
          <w:sz w:val="28"/>
          <w:szCs w:val="28"/>
        </w:rPr>
        <w:t xml:space="preserve">  -11%.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Какие же преграды встают на пути выбора профессии сегодня? Как отмечают сами обучающиеся, для них это «отсутствие устойчивых интересов»- 37%.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В сложной экономической обстановке происходит сейчас становление личности подростка. Уже в 9 классе обучающиеся четко осознают, что денежные затруднения в семье становятся преградой для получения образования. Эта точка зрения характерна для 36% опрошенных школьников. 15% обучающихся считают, что их собственная самооценка мешает им определиться. </w:t>
      </w:r>
      <w:r w:rsidR="00BB24F2" w:rsidRPr="008D1902">
        <w:rPr>
          <w:rFonts w:ascii="Times New Roman" w:hAnsi="Times New Roman" w:cs="Times New Roman"/>
          <w:sz w:val="28"/>
          <w:szCs w:val="28"/>
        </w:rPr>
        <w:t>Радует то</w:t>
      </w:r>
      <w:r w:rsidRPr="008D1902">
        <w:rPr>
          <w:rFonts w:ascii="Times New Roman" w:hAnsi="Times New Roman" w:cs="Times New Roman"/>
          <w:sz w:val="28"/>
          <w:szCs w:val="28"/>
        </w:rPr>
        <w:t>, что обучающиеся обладают высокой долей ответственности, информированы о профессиях и учёбных заведениях города 89</w:t>
      </w:r>
      <w:r w:rsidRPr="008D1902">
        <w:rPr>
          <w:rFonts w:ascii="Times New Roman" w:hAnsi="Times New Roman" w:cs="Times New Roman"/>
          <w:i/>
          <w:iCs/>
          <w:sz w:val="28"/>
          <w:szCs w:val="28"/>
        </w:rPr>
        <w:t xml:space="preserve">% </w:t>
      </w:r>
      <w:r w:rsidRPr="008D1902">
        <w:rPr>
          <w:rFonts w:ascii="Times New Roman" w:hAnsi="Times New Roman" w:cs="Times New Roman"/>
          <w:sz w:val="28"/>
          <w:szCs w:val="28"/>
        </w:rPr>
        <w:t xml:space="preserve">опрошенных. </w:t>
      </w:r>
      <w:r w:rsidR="00BB24F2" w:rsidRPr="008D1902">
        <w:rPr>
          <w:rFonts w:ascii="Times New Roman" w:hAnsi="Times New Roman" w:cs="Times New Roman"/>
          <w:sz w:val="28"/>
          <w:szCs w:val="28"/>
        </w:rPr>
        <w:t>Про ориентационная работа</w:t>
      </w:r>
      <w:r w:rsidRPr="008D1902">
        <w:rPr>
          <w:rFonts w:ascii="Times New Roman" w:hAnsi="Times New Roman" w:cs="Times New Roman"/>
          <w:sz w:val="28"/>
          <w:szCs w:val="28"/>
        </w:rPr>
        <w:t xml:space="preserve"> в ОУ носит системный характер: ОУ работает по договору с Центром занятости города, Центром «Семья и школа», участвует в проекте МЦ «Диало</w:t>
      </w:r>
      <w:r w:rsidR="00BB24F2">
        <w:rPr>
          <w:rFonts w:ascii="Times New Roman" w:hAnsi="Times New Roman" w:cs="Times New Roman"/>
          <w:sz w:val="28"/>
          <w:szCs w:val="28"/>
        </w:rPr>
        <w:t>г» «Профи-дебют: масштаб-город», проектах федерального значения «Билет в будущее» и «ПроеКТОриЯ»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данные определяют перспективы развития профильного и предпрофильного образования, создание условий для жизненного самоопределения обучающихся. </w:t>
      </w:r>
    </w:p>
    <w:p w:rsidR="00566DE0" w:rsidRPr="008D1902" w:rsidRDefault="00566DE0" w:rsidP="008D1902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902">
        <w:rPr>
          <w:rFonts w:ascii="Times New Roman" w:hAnsi="Times New Roman" w:cs="Times New Roman"/>
          <w:color w:val="000000"/>
          <w:sz w:val="28"/>
          <w:szCs w:val="28"/>
        </w:rPr>
        <w:t xml:space="preserve">Модель воспитательной системы разработана в МБВ(С)ОУ В(С)ОШ №185 с целью улучшения эффективности воспитательной деятельности школы, опираясь на многолетний положительный опыт работы педагогического коллектива учреждения.  </w:t>
      </w:r>
    </w:p>
    <w:p w:rsidR="00566DE0" w:rsidRPr="008D1902" w:rsidRDefault="00566DE0" w:rsidP="008D1902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902">
        <w:rPr>
          <w:rFonts w:ascii="Times New Roman" w:hAnsi="Times New Roman" w:cs="Times New Roman"/>
          <w:color w:val="000000"/>
          <w:sz w:val="28"/>
          <w:szCs w:val="28"/>
        </w:rPr>
        <w:t>Школа в течение долгих лет организует движение ребенка по уровням личностного становления, ориентируясь на его психофизиологические и интеллектуальные возрастные особенности; при этом на каждой возрастной категории учитывается отношение воспитанника к окружающему миру, восприятие его образов и выбор способов действия в нем. Такая направленность педагогической воспитательной работы согласуется с современными концепциями образовательного процесса культуротворческой школы В.С.Библера, Е.В. Бондаревской, А.П.Валицкой, Т.М.Давыденко, И.Ф.Исаева, Н.</w:t>
      </w:r>
      <w:r w:rsidR="008D1902">
        <w:rPr>
          <w:rFonts w:ascii="Times New Roman" w:hAnsi="Times New Roman" w:cs="Times New Roman"/>
          <w:color w:val="000000"/>
          <w:sz w:val="28"/>
          <w:szCs w:val="28"/>
        </w:rPr>
        <w:t>Б.Крыловой, Т.И.Шамовой</w:t>
      </w:r>
      <w:r w:rsidRPr="008D19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DE0" w:rsidRPr="008D1902" w:rsidRDefault="00566DE0" w:rsidP="008D1902">
      <w:pPr>
        <w:spacing w:after="0" w:line="360" w:lineRule="auto"/>
        <w:ind w:firstLine="57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D19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позиции концепции </w:t>
      </w:r>
      <w:r w:rsidR="00BB24F2" w:rsidRPr="008D190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воспитательной системы</w:t>
      </w:r>
      <w:r w:rsidRPr="008D19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66DE0" w:rsidRPr="008D1902" w:rsidRDefault="00566DE0" w:rsidP="008D1902">
      <w:pPr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9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понимание ребенка как носителя особого культурного мира </w:t>
      </w:r>
      <w:r w:rsidRPr="008D1902">
        <w:rPr>
          <w:rFonts w:ascii="Times New Roman" w:hAnsi="Times New Roman" w:cs="Times New Roman"/>
          <w:color w:val="000000"/>
          <w:sz w:val="28"/>
          <w:szCs w:val="28"/>
        </w:rPr>
        <w:t xml:space="preserve">(существенно иного, чем мир взрослого), в котором действуют свои законы, ценности и субординации, свой язык, смыслы и символы которого были некогда знакомы взрослым, но постепенно изжиты и по большей части безвозвратно утрачены; </w:t>
      </w:r>
    </w:p>
    <w:p w:rsidR="00566DE0" w:rsidRPr="008D1902" w:rsidRDefault="00566DE0" w:rsidP="008D1902">
      <w:pPr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9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понимание учителя как носителя педагогического творчества </w:t>
      </w:r>
      <w:r w:rsidRPr="008D1902">
        <w:rPr>
          <w:rFonts w:ascii="Times New Roman" w:hAnsi="Times New Roman" w:cs="Times New Roman"/>
          <w:color w:val="000000"/>
          <w:sz w:val="28"/>
          <w:szCs w:val="28"/>
        </w:rPr>
        <w:t xml:space="preserve">(речь идет о смене типа педагогического мышления: от репродуктивного - к продуктивному, от исполнительского - к творческому, от установки на трансляцию знаний - к конструированию образовательного диалога); </w:t>
      </w:r>
    </w:p>
    <w:p w:rsidR="00566DE0" w:rsidRPr="008D1902" w:rsidRDefault="00566DE0" w:rsidP="008D1902">
      <w:pPr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902">
        <w:rPr>
          <w:rFonts w:ascii="Times New Roman" w:hAnsi="Times New Roman" w:cs="Times New Roman"/>
          <w:b/>
          <w:color w:val="000000"/>
          <w:sz w:val="28"/>
          <w:szCs w:val="28"/>
        </w:rPr>
        <w:t>построение образовательного процесса в школе как модели социокультурного пространства</w:t>
      </w:r>
      <w:r w:rsidRPr="008D1902">
        <w:rPr>
          <w:rFonts w:ascii="Times New Roman" w:hAnsi="Times New Roman" w:cs="Times New Roman"/>
          <w:color w:val="000000"/>
          <w:sz w:val="28"/>
          <w:szCs w:val="28"/>
        </w:rPr>
        <w:t xml:space="preserve">, где совершается становление личности, смысл образования </w:t>
      </w:r>
      <w:r w:rsidR="00BB24F2" w:rsidRPr="008D1902">
        <w:rPr>
          <w:rFonts w:ascii="Times New Roman" w:hAnsi="Times New Roman" w:cs="Times New Roman"/>
          <w:color w:val="000000"/>
          <w:sz w:val="28"/>
          <w:szCs w:val="28"/>
        </w:rPr>
        <w:t>которой заключается</w:t>
      </w:r>
      <w:r w:rsidRPr="008D1902">
        <w:rPr>
          <w:rFonts w:ascii="Times New Roman" w:hAnsi="Times New Roman" w:cs="Times New Roman"/>
          <w:color w:val="000000"/>
          <w:sz w:val="28"/>
          <w:szCs w:val="28"/>
        </w:rPr>
        <w:t xml:space="preserve"> в развитии способности к адекватному пониманию происходящего в окружающем мире, социуме, критической оценке и сознательному выбору действий. </w:t>
      </w:r>
    </w:p>
    <w:p w:rsidR="00566DE0" w:rsidRPr="008D1902" w:rsidRDefault="00566DE0" w:rsidP="008D1902">
      <w:pPr>
        <w:spacing w:after="0" w:line="36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воспитательной системы школы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>Целью</w:t>
      </w:r>
      <w:r w:rsidRPr="008D1902">
        <w:rPr>
          <w:rFonts w:ascii="Times New Roman" w:hAnsi="Times New Roman" w:cs="Times New Roman"/>
          <w:sz w:val="28"/>
          <w:szCs w:val="28"/>
        </w:rPr>
        <w:t xml:space="preserve"> духовно-нравственного развития и воспитания обучающихся является 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 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Создание комфортной обстановки,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Развитие духовно-нравственной личности, разумно сочетающей личные интересы с общественными.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Формирование толерантности, подготовка учащихся к бесконфликтному, конструктивному взаимодействию с другими людьми.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Воспитание чувства долга, ответственности, готовности к защите Отечества, чувства любви и привязанности к семье, родному дому, своей Родине, традициям, обычаям своего народа.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Укрепление здоровья школьников, формирование отношения к своему здоровью как к ценности.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Данная программа призвана «навести мосты» между самоценностью проживаемого подростками возраста и своевременной социализацией, между их внутренним миром и внешним – с его нормами, требованиями и вызовами, о которых они имеют весьма неясное представление.  </w:t>
      </w:r>
    </w:p>
    <w:p w:rsidR="00566DE0" w:rsidRPr="008D1902" w:rsidRDefault="00566DE0" w:rsidP="008D19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8D1902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показателей </w:t>
      </w:r>
      <w:r w:rsidRPr="008D1902">
        <w:rPr>
          <w:rFonts w:ascii="Times New Roman" w:hAnsi="Times New Roman" w:cs="Times New Roman"/>
          <w:sz w:val="28"/>
          <w:szCs w:val="28"/>
        </w:rPr>
        <w:t>и объектов исследования эффективности реализации МБВ(С)ОУ В(С)ОШ № 185 Программы воспитания и социализации обучающихся выступают:</w:t>
      </w:r>
    </w:p>
    <w:p w:rsidR="00566DE0" w:rsidRPr="008D1902" w:rsidRDefault="00566DE0" w:rsidP="008D1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>1. Особенности развития личностной, социальной, экологической, трудовой(профессиональной) и здоровьесберегающей культуры обучающихся.</w:t>
      </w:r>
    </w:p>
    <w:p w:rsidR="00566DE0" w:rsidRPr="008D1902" w:rsidRDefault="00566DE0" w:rsidP="008D1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lastRenderedPageBreak/>
        <w:t>2. Социально-педагогическая среда, общая психологическая атмосфера инравственный уклад общешкольной жизни в образовательном учреждении.</w:t>
      </w:r>
    </w:p>
    <w:p w:rsidR="00566DE0" w:rsidRPr="008D1902" w:rsidRDefault="00566DE0" w:rsidP="008D1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3. Особенности детско-родительских отношений и степень </w:t>
      </w:r>
      <w:r w:rsidR="00BB24F2" w:rsidRPr="008D1902">
        <w:rPr>
          <w:rFonts w:ascii="Times New Roman" w:hAnsi="Times New Roman" w:cs="Times New Roman"/>
          <w:sz w:val="28"/>
          <w:szCs w:val="28"/>
        </w:rPr>
        <w:t>включенности</w:t>
      </w:r>
      <w:r w:rsidR="00BB24F2">
        <w:rPr>
          <w:rFonts w:ascii="Times New Roman" w:hAnsi="Times New Roman" w:cs="Times New Roman"/>
          <w:sz w:val="28"/>
          <w:szCs w:val="28"/>
        </w:rPr>
        <w:t xml:space="preserve"> </w:t>
      </w:r>
      <w:r w:rsidRPr="008D1902">
        <w:rPr>
          <w:rFonts w:ascii="Times New Roman" w:hAnsi="Times New Roman" w:cs="Times New Roman"/>
          <w:sz w:val="28"/>
          <w:szCs w:val="28"/>
        </w:rPr>
        <w:t>родителей (законных представителей) в образовательный и воспитательный</w:t>
      </w:r>
      <w:r w:rsidR="00BB24F2">
        <w:rPr>
          <w:rFonts w:ascii="Times New Roman" w:hAnsi="Times New Roman" w:cs="Times New Roman"/>
          <w:sz w:val="28"/>
          <w:szCs w:val="28"/>
        </w:rPr>
        <w:t xml:space="preserve"> </w:t>
      </w:r>
      <w:r w:rsidRPr="008D1902">
        <w:rPr>
          <w:rFonts w:ascii="Times New Roman" w:hAnsi="Times New Roman" w:cs="Times New Roman"/>
          <w:sz w:val="28"/>
          <w:szCs w:val="28"/>
        </w:rPr>
        <w:t>процесс.</w:t>
      </w:r>
    </w:p>
    <w:p w:rsidR="00566DE0" w:rsidRPr="008D1902" w:rsidRDefault="00566DE0" w:rsidP="008D190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>Традиционные мероприятия и праздники школьного уровня: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День знаний, День здоровья, День учителя, День матери, Конкурс на лучшую новогоднюю газету, Новогодний </w:t>
      </w:r>
      <w:r w:rsidR="00BB24F2" w:rsidRPr="008D1902">
        <w:rPr>
          <w:rFonts w:ascii="Times New Roman" w:hAnsi="Times New Roman" w:cs="Times New Roman"/>
          <w:sz w:val="28"/>
          <w:szCs w:val="28"/>
        </w:rPr>
        <w:t>праздник, День</w:t>
      </w:r>
      <w:r w:rsidRPr="008D1902">
        <w:rPr>
          <w:rFonts w:ascii="Times New Roman" w:hAnsi="Times New Roman" w:cs="Times New Roman"/>
          <w:sz w:val="28"/>
          <w:szCs w:val="28"/>
        </w:rPr>
        <w:t xml:space="preserve"> защитника Отечества, День </w:t>
      </w:r>
      <w:r w:rsidR="00BB24F2" w:rsidRPr="008D1902">
        <w:rPr>
          <w:rFonts w:ascii="Times New Roman" w:hAnsi="Times New Roman" w:cs="Times New Roman"/>
          <w:sz w:val="28"/>
          <w:szCs w:val="28"/>
        </w:rPr>
        <w:t>космонавтики, Международный</w:t>
      </w:r>
      <w:r w:rsidRPr="008D1902">
        <w:rPr>
          <w:rFonts w:ascii="Times New Roman" w:hAnsi="Times New Roman" w:cs="Times New Roman"/>
          <w:sz w:val="28"/>
          <w:szCs w:val="28"/>
        </w:rPr>
        <w:t xml:space="preserve"> женский </w:t>
      </w:r>
      <w:r w:rsidR="00BB24F2" w:rsidRPr="008D1902">
        <w:rPr>
          <w:rFonts w:ascii="Times New Roman" w:hAnsi="Times New Roman" w:cs="Times New Roman"/>
          <w:sz w:val="28"/>
          <w:szCs w:val="28"/>
        </w:rPr>
        <w:t>день, Встречи</w:t>
      </w:r>
      <w:r w:rsidRPr="008D1902">
        <w:rPr>
          <w:rFonts w:ascii="Times New Roman" w:hAnsi="Times New Roman" w:cs="Times New Roman"/>
          <w:sz w:val="28"/>
          <w:szCs w:val="28"/>
        </w:rPr>
        <w:t xml:space="preserve"> с </w:t>
      </w:r>
      <w:r w:rsidR="00BB24F2" w:rsidRPr="008D1902">
        <w:rPr>
          <w:rFonts w:ascii="Times New Roman" w:hAnsi="Times New Roman" w:cs="Times New Roman"/>
          <w:sz w:val="28"/>
          <w:szCs w:val="28"/>
        </w:rPr>
        <w:t>ветеранами, ДеньПобеды</w:t>
      </w:r>
      <w:r w:rsidRPr="008D1902">
        <w:rPr>
          <w:rFonts w:ascii="Times New Roman" w:hAnsi="Times New Roman" w:cs="Times New Roman"/>
          <w:sz w:val="28"/>
          <w:szCs w:val="28"/>
        </w:rPr>
        <w:t>,</w:t>
      </w:r>
      <w:r w:rsidR="00BB24F2">
        <w:rPr>
          <w:rFonts w:ascii="Times New Roman" w:hAnsi="Times New Roman" w:cs="Times New Roman"/>
          <w:sz w:val="28"/>
          <w:szCs w:val="28"/>
        </w:rPr>
        <w:t xml:space="preserve"> </w:t>
      </w:r>
      <w:r w:rsidRPr="008D1902">
        <w:rPr>
          <w:rFonts w:ascii="Times New Roman" w:hAnsi="Times New Roman" w:cs="Times New Roman"/>
          <w:sz w:val="28"/>
          <w:szCs w:val="28"/>
        </w:rPr>
        <w:t>Последний звонок, трудовые десанты, Акции в рамках Всемирных дней борьбы со СПИДом, отказ от табака.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В рамках Совета ОУ, </w:t>
      </w:r>
      <w:r w:rsidR="00BB24F2" w:rsidRPr="008D1902">
        <w:rPr>
          <w:rFonts w:ascii="Times New Roman" w:hAnsi="Times New Roman" w:cs="Times New Roman"/>
          <w:sz w:val="28"/>
          <w:szCs w:val="28"/>
        </w:rPr>
        <w:t>инновационного проекта,</w:t>
      </w:r>
      <w:r w:rsidRPr="008D1902">
        <w:rPr>
          <w:rFonts w:ascii="Times New Roman" w:hAnsi="Times New Roman" w:cs="Times New Roman"/>
          <w:sz w:val="28"/>
          <w:szCs w:val="28"/>
        </w:rPr>
        <w:t xml:space="preserve"> проводимого по теме «Воспитание гражданственности» (воспитание правовой и политической культуры молодого избирателя). Уже стало традицией, что обучающиеся ОУ ежегодно не только принимают участие в областном конкурсе «Мы выбираем будущее» в рамках областного фестиваля «Юные интеллектуалы Среднего Урала», а являются победителями районного этапа конкурса.</w:t>
      </w:r>
    </w:p>
    <w:p w:rsidR="00566DE0" w:rsidRPr="008D1902" w:rsidRDefault="00566DE0" w:rsidP="008D19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</w:rPr>
        <w:t>«Новые формы организации воспитания и социализации в образовательных организациях»</w:t>
      </w:r>
    </w:p>
    <w:p w:rsidR="00566DE0" w:rsidRPr="008D1902" w:rsidRDefault="00566DE0" w:rsidP="008D1902">
      <w:pPr>
        <w:pStyle w:val="2"/>
        <w:spacing w:line="360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8D1902">
        <w:rPr>
          <w:rFonts w:ascii="Times New Roman" w:hAnsi="Times New Roman"/>
          <w:sz w:val="28"/>
          <w:szCs w:val="28"/>
        </w:rPr>
        <w:t>1.Программа профессиональной ориентации обучающихся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>Цель</w:t>
      </w:r>
      <w:r w:rsidRPr="008D1902">
        <w:rPr>
          <w:rFonts w:ascii="Times New Roman" w:hAnsi="Times New Roman" w:cs="Times New Roman"/>
          <w:sz w:val="28"/>
          <w:szCs w:val="28"/>
        </w:rPr>
        <w:t xml:space="preserve">: создание совокупности условий, обеспечивающих профессиональную ориентацию школьников на уровне основного общего образования.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  <w:r w:rsidRPr="008D1902">
        <w:rPr>
          <w:rFonts w:ascii="Times New Roman" w:hAnsi="Times New Roman" w:cs="Times New Roman"/>
          <w:sz w:val="28"/>
          <w:szCs w:val="28"/>
        </w:rPr>
        <w:t xml:space="preserve">Сформировать у учащихся: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объективные представления о себе, как субъекте собственной деятельности, уверенность в своих способностях применительно к реализации себя в будущей профессии; Научить учащихся: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способам проектирования и реализации индивидуальных особенностей;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способам работы с открытыми источниками информации о профессиях, востребованных на рынке труда,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lastRenderedPageBreak/>
        <w:t>Содержание, виды деятельности и формы работы. Мероприятия.  Ожидаемые результаты</w:t>
      </w:r>
    </w:p>
    <w:p w:rsidR="00566DE0" w:rsidRPr="008D1902" w:rsidRDefault="00566DE0" w:rsidP="008D19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Проба своих способностей в различных профессиях. </w:t>
      </w:r>
    </w:p>
    <w:p w:rsidR="00566DE0" w:rsidRPr="008D1902" w:rsidRDefault="00566DE0" w:rsidP="008D19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Классные часы «Моё любимое занятие», «Все профессии важны, все профессии нужны», «Кем мечтаю быть», «Кто нас обслуживает» (профессии сферы быта), «Профессии наших родителей». Ясное представление о профессиональных требованиях к человеку и его здоровью в соответствии с выбираемой профессией, о месте получения профессии, потребности общества в этой профессии. </w:t>
      </w:r>
    </w:p>
    <w:p w:rsidR="00566DE0" w:rsidRPr="008D1902" w:rsidRDefault="00566DE0" w:rsidP="008D19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Анкета «Твои знания и увлечения». </w:t>
      </w:r>
    </w:p>
    <w:p w:rsidR="00566DE0" w:rsidRPr="008D1902" w:rsidRDefault="00566DE0" w:rsidP="008D19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Анализ профориентационной направленности учащихся </w:t>
      </w:r>
      <w:r w:rsidR="00BB24F2" w:rsidRPr="008D1902">
        <w:rPr>
          <w:rFonts w:ascii="Times New Roman" w:hAnsi="Times New Roman" w:cs="Times New Roman"/>
          <w:sz w:val="28"/>
          <w:szCs w:val="28"/>
        </w:rPr>
        <w:t>для определения</w:t>
      </w:r>
      <w:r w:rsidRPr="008D1902">
        <w:rPr>
          <w:rFonts w:ascii="Times New Roman" w:hAnsi="Times New Roman" w:cs="Times New Roman"/>
          <w:sz w:val="28"/>
          <w:szCs w:val="28"/>
        </w:rPr>
        <w:t xml:space="preserve"> в кружки, секции. </w:t>
      </w:r>
    </w:p>
    <w:p w:rsidR="00566DE0" w:rsidRPr="008D1902" w:rsidRDefault="00566DE0" w:rsidP="008D19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Выставка поделок, творческих работ «Мир моих увлечений». </w:t>
      </w:r>
    </w:p>
    <w:p w:rsidR="00566DE0" w:rsidRPr="008D1902" w:rsidRDefault="00566DE0" w:rsidP="008D19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способностей, приобщение к трудовой деятельности. </w:t>
      </w:r>
    </w:p>
    <w:p w:rsidR="00BB24F2" w:rsidRPr="00263BC8" w:rsidRDefault="00566DE0" w:rsidP="00263BC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Экскурсии на предприятия района, города.  Знакомство с приоритетными профессиями предприятий своего города, района. </w:t>
      </w:r>
    </w:p>
    <w:p w:rsidR="00566DE0" w:rsidRPr="008D190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программы профориентации. </w:t>
      </w:r>
    </w:p>
    <w:p w:rsidR="00566DE0" w:rsidRPr="008D1902" w:rsidRDefault="00566DE0" w:rsidP="008D19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sz w:val="28"/>
          <w:szCs w:val="28"/>
        </w:rPr>
        <w:t xml:space="preserve">Результатом профессиональной ориентации на уровне основного общего образования, </w:t>
      </w:r>
      <w:r w:rsidR="00BB24F2" w:rsidRPr="008D190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63BC8" w:rsidRPr="008D1902">
        <w:rPr>
          <w:rFonts w:ascii="Times New Roman" w:hAnsi="Times New Roman" w:cs="Times New Roman"/>
          <w:sz w:val="28"/>
          <w:szCs w:val="28"/>
        </w:rPr>
        <w:t>форсированность у</w:t>
      </w:r>
      <w:r w:rsidRPr="008D1902">
        <w:rPr>
          <w:rFonts w:ascii="Times New Roman" w:hAnsi="Times New Roman" w:cs="Times New Roman"/>
          <w:sz w:val="28"/>
          <w:szCs w:val="28"/>
        </w:rPr>
        <w:t xml:space="preserve"> школьника представлений о себе, как субъекте собственной деятельности, понимание собственных индивидуальных и личностных особенностей, возможностей, потребностей. </w:t>
      </w:r>
    </w:p>
    <w:p w:rsidR="00BB24F2" w:rsidRDefault="00566DE0" w:rsidP="008D1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02">
        <w:rPr>
          <w:rFonts w:ascii="Times New Roman" w:hAnsi="Times New Roman" w:cs="Times New Roman"/>
          <w:b/>
          <w:sz w:val="28"/>
          <w:szCs w:val="28"/>
        </w:rPr>
        <w:t>2.Разработана и успешно внедряется программа «Работа с обучающимися, имеющими низкую учебную мотивацию».</w:t>
      </w:r>
      <w:r w:rsidR="008D1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4F2" w:rsidRPr="00BB24F2">
        <w:rPr>
          <w:rFonts w:ascii="Times New Roman" w:hAnsi="Times New Roman" w:cs="Times New Roman"/>
          <w:sz w:val="28"/>
          <w:szCs w:val="28"/>
        </w:rPr>
        <w:t xml:space="preserve">Представленная в полном объёме в приложении. </w:t>
      </w:r>
    </w:p>
    <w:p w:rsidR="00263BC8" w:rsidRPr="00BB24F2" w:rsidRDefault="00263BC8" w:rsidP="00263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C8">
        <w:rPr>
          <w:rFonts w:ascii="Times New Roman" w:hAnsi="Times New Roman" w:cs="Times New Roman"/>
          <w:b/>
          <w:bCs/>
          <w:iCs/>
          <w:sz w:val="28"/>
          <w:szCs w:val="28"/>
        </w:rPr>
        <w:t>3.Психолого-педагогическое сопровождение</w:t>
      </w:r>
      <w:r w:rsidRPr="008D1902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 «группы риска» подразумевает систему работы с данной категорией детей и включает всех участников образовательного процесса: учащихся, родителей, социального педагога, педагогический коллектив в целом.</w:t>
      </w:r>
    </w:p>
    <w:p w:rsidR="00566DE0" w:rsidRDefault="00566DE0" w:rsidP="008D19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1902" w:rsidRDefault="008D1902" w:rsidP="008D19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1902" w:rsidRDefault="008D1902" w:rsidP="008D19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Приложения</w:t>
      </w:r>
    </w:p>
    <w:p w:rsidR="00566DE0" w:rsidRPr="0099278E" w:rsidRDefault="00566DE0" w:rsidP="00566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78E">
        <w:rPr>
          <w:rFonts w:ascii="Times New Roman" w:hAnsi="Times New Roman" w:cs="Times New Roman"/>
          <w:b/>
          <w:bCs/>
          <w:sz w:val="24"/>
          <w:szCs w:val="24"/>
        </w:rPr>
        <w:t>Профилактическая работа</w:t>
      </w:r>
    </w:p>
    <w:tbl>
      <w:tblPr>
        <w:tblW w:w="9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1769"/>
        <w:gridCol w:w="1638"/>
        <w:gridCol w:w="1663"/>
      </w:tblGrid>
      <w:tr w:rsidR="00566DE0" w:rsidRPr="001D40B6" w:rsidTr="0054410C">
        <w:trPr>
          <w:trHeight w:val="240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2018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2019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2020 </w:t>
            </w:r>
          </w:p>
        </w:tc>
      </w:tr>
      <w:tr w:rsidR="00566DE0" w:rsidRPr="001D40B6" w:rsidTr="0054410C">
        <w:trPr>
          <w:trHeight w:val="334"/>
        </w:trPr>
        <w:tc>
          <w:tcPr>
            <w:tcW w:w="6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2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550 </w:t>
            </w:r>
          </w:p>
        </w:tc>
        <w:tc>
          <w:tcPr>
            <w:tcW w:w="2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525 </w:t>
            </w:r>
          </w:p>
        </w:tc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525 </w:t>
            </w:r>
          </w:p>
        </w:tc>
      </w:tr>
      <w:tr w:rsidR="00566DE0" w:rsidRPr="001D40B6" w:rsidTr="0054410C">
        <w:trPr>
          <w:trHeight w:val="111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несовершеннолетних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421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321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346 </w:t>
            </w:r>
          </w:p>
        </w:tc>
      </w:tr>
      <w:tr w:rsidR="00566DE0" w:rsidRPr="001D40B6" w:rsidTr="0054410C">
        <w:trPr>
          <w:trHeight w:val="245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Состоят на ВШУ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12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15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13 </w:t>
            </w:r>
          </w:p>
        </w:tc>
      </w:tr>
      <w:tr w:rsidR="00566DE0" w:rsidRPr="001D40B6" w:rsidTr="0054410C">
        <w:trPr>
          <w:trHeight w:val="224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СОП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8 </w:t>
            </w:r>
          </w:p>
        </w:tc>
      </w:tr>
      <w:tr w:rsidR="00566DE0" w:rsidRPr="001D40B6" w:rsidTr="0054410C">
        <w:trPr>
          <w:trHeight w:val="215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Состоят на учете ТКДН/ОПДН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19/10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16/10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14/19 </w:t>
            </w:r>
          </w:p>
        </w:tc>
      </w:tr>
      <w:tr w:rsidR="00566DE0" w:rsidRPr="001D40B6" w:rsidTr="0054410C">
        <w:trPr>
          <w:trHeight w:val="335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Проведено индивидуальных бесед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190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201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223 </w:t>
            </w:r>
          </w:p>
        </w:tc>
      </w:tr>
      <w:tr w:rsidR="00566DE0" w:rsidRPr="001D40B6" w:rsidTr="0054410C">
        <w:trPr>
          <w:trHeight w:val="271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Проведено бесед с родителями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63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54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58 </w:t>
            </w:r>
          </w:p>
        </w:tc>
      </w:tr>
      <w:tr w:rsidR="00566DE0" w:rsidRPr="001D40B6" w:rsidTr="0054410C">
        <w:trPr>
          <w:trHeight w:val="249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Отправлено представлений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45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30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33 </w:t>
            </w:r>
          </w:p>
        </w:tc>
      </w:tr>
      <w:tr w:rsidR="00566DE0" w:rsidRPr="001D40B6" w:rsidTr="0054410C">
        <w:trPr>
          <w:trHeight w:val="370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Обсудили на Совете профилактики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90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85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70 </w:t>
            </w:r>
          </w:p>
        </w:tc>
      </w:tr>
      <w:tr w:rsidR="00566DE0" w:rsidRPr="001D40B6" w:rsidTr="0054410C">
        <w:trPr>
          <w:trHeight w:val="278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Пропускающие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45 (16%)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37 (13%)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27 (10%) </w:t>
            </w:r>
          </w:p>
        </w:tc>
      </w:tr>
      <w:tr w:rsidR="00566DE0" w:rsidRPr="001D40B6" w:rsidTr="0054410C">
        <w:trPr>
          <w:trHeight w:val="241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Получили аттестат об ООО (по итогам ОГЭ) 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100 % </w:t>
            </w:r>
          </w:p>
        </w:tc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100 % 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6DE0" w:rsidRPr="001D40B6" w:rsidRDefault="00566DE0" w:rsidP="0054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0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100 % </w:t>
            </w:r>
          </w:p>
        </w:tc>
      </w:tr>
    </w:tbl>
    <w:p w:rsidR="00566DE0" w:rsidRDefault="00566DE0" w:rsidP="00566DE0"/>
    <w:p w:rsidR="00566DE0" w:rsidRDefault="00566DE0" w:rsidP="00566DE0"/>
    <w:p w:rsidR="008D1902" w:rsidRDefault="00566DE0">
      <w:r w:rsidRPr="00566DE0">
        <w:rPr>
          <w:noProof/>
        </w:rPr>
        <w:drawing>
          <wp:inline distT="0" distB="0" distL="0" distR="0">
            <wp:extent cx="5940425" cy="3209523"/>
            <wp:effectExtent l="0" t="0" r="2222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D1902" w:rsidRPr="008D1902" w:rsidRDefault="008D1902" w:rsidP="008D1902"/>
    <w:p w:rsidR="008D1902" w:rsidRPr="008D1902" w:rsidRDefault="008D1902" w:rsidP="008D1902"/>
    <w:p w:rsidR="00566DE0" w:rsidRDefault="00566DE0" w:rsidP="008D1902">
      <w:pPr>
        <w:jc w:val="center"/>
      </w:pPr>
    </w:p>
    <w:p w:rsidR="008D1902" w:rsidRPr="008D1902" w:rsidRDefault="008D1902" w:rsidP="008D1902">
      <w:pPr>
        <w:jc w:val="center"/>
      </w:pPr>
    </w:p>
    <w:sectPr w:rsidR="008D1902" w:rsidRPr="008D1902" w:rsidSect="008D1902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30" w:rsidRDefault="007C6030" w:rsidP="008D1902">
      <w:pPr>
        <w:spacing w:after="0" w:line="240" w:lineRule="auto"/>
      </w:pPr>
      <w:r>
        <w:separator/>
      </w:r>
    </w:p>
  </w:endnote>
  <w:endnote w:type="continuationSeparator" w:id="0">
    <w:p w:rsidR="007C6030" w:rsidRDefault="007C6030" w:rsidP="008D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30" w:rsidRDefault="007C6030" w:rsidP="008D1902">
      <w:pPr>
        <w:spacing w:after="0" w:line="240" w:lineRule="auto"/>
      </w:pPr>
      <w:r>
        <w:separator/>
      </w:r>
    </w:p>
  </w:footnote>
  <w:footnote w:type="continuationSeparator" w:id="0">
    <w:p w:rsidR="007C6030" w:rsidRDefault="007C6030" w:rsidP="008D1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A96"/>
    <w:multiLevelType w:val="multilevel"/>
    <w:tmpl w:val="0FA0D9A6"/>
    <w:lvl w:ilvl="0">
      <w:start w:val="1"/>
      <w:numFmt w:val="decimal"/>
      <w:lvlText w:val="%1."/>
      <w:lvlJc w:val="left"/>
      <w:pPr>
        <w:ind w:left="927" w:hanging="400"/>
      </w:pPr>
      <w:rPr>
        <w:rFonts w:ascii="Times New Roman" w:eastAsia="Times New Roman" w:hAnsi="Times New Roman" w:cs="Times New Roman"/>
        <w:b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2">
      <w:start w:val="1"/>
      <w:numFmt w:val="lowerRoman"/>
      <w:lvlText w:val="%1."/>
      <w:lvlJc w:val="left"/>
      <w:pPr>
        <w:ind w:left="236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3">
      <w:start w:val="1"/>
      <w:numFmt w:val="decimal"/>
      <w:lvlText w:val="%1."/>
      <w:lvlJc w:val="left"/>
      <w:pPr>
        <w:ind w:left="308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1."/>
      <w:lvlJc w:val="left"/>
      <w:pPr>
        <w:ind w:left="380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5">
      <w:start w:val="1"/>
      <w:numFmt w:val="lowerRoman"/>
      <w:lvlText w:val="%1."/>
      <w:lvlJc w:val="left"/>
      <w:pPr>
        <w:ind w:left="452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6">
      <w:start w:val="1"/>
      <w:numFmt w:val="decimal"/>
      <w:lvlText w:val="%1."/>
      <w:lvlJc w:val="left"/>
      <w:pPr>
        <w:ind w:left="524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7">
      <w:start w:val="1"/>
      <w:numFmt w:val="lowerLetter"/>
      <w:lvlText w:val="%1."/>
      <w:lvlJc w:val="left"/>
      <w:pPr>
        <w:ind w:left="596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8">
      <w:start w:val="1"/>
      <w:numFmt w:val="lowerRoman"/>
      <w:lvlText w:val="%1."/>
      <w:lvlJc w:val="left"/>
      <w:pPr>
        <w:ind w:left="668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</w:abstractNum>
  <w:abstractNum w:abstractNumId="1" w15:restartNumberingAfterBreak="0">
    <w:nsid w:val="17F11CE0"/>
    <w:multiLevelType w:val="hybridMultilevel"/>
    <w:tmpl w:val="002C163E"/>
    <w:lvl w:ilvl="0" w:tplc="B5064E28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4F06C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2ADC8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2E7E58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AEBD4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A14C4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47146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52917C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8C8B2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C5F9D"/>
    <w:multiLevelType w:val="hybridMultilevel"/>
    <w:tmpl w:val="F1F6ECE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8232E"/>
    <w:multiLevelType w:val="hybridMultilevel"/>
    <w:tmpl w:val="BFEE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B937C7"/>
    <w:multiLevelType w:val="hybridMultilevel"/>
    <w:tmpl w:val="19B471C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A348A"/>
    <w:multiLevelType w:val="hybridMultilevel"/>
    <w:tmpl w:val="8D906C68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4F06C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2ADC8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2E7E58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AEBD4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A14C4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47146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52917C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8C8B2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E11DB"/>
    <w:multiLevelType w:val="hybridMultilevel"/>
    <w:tmpl w:val="B310FF82"/>
    <w:lvl w:ilvl="0" w:tplc="041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784EEC"/>
    <w:multiLevelType w:val="hybridMultilevel"/>
    <w:tmpl w:val="95B015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D774877"/>
    <w:multiLevelType w:val="hybridMultilevel"/>
    <w:tmpl w:val="A14A1E9A"/>
    <w:lvl w:ilvl="0" w:tplc="6F2C72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0A2D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5A40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EEAD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A4A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567B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0886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70E5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16AE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DAB16A6"/>
    <w:multiLevelType w:val="hybridMultilevel"/>
    <w:tmpl w:val="28F6CDAC"/>
    <w:lvl w:ilvl="0" w:tplc="BC50D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2B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83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CEF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4A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C3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E49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62E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E6D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3F71D2"/>
    <w:multiLevelType w:val="hybridMultilevel"/>
    <w:tmpl w:val="B2DAEE4E"/>
    <w:lvl w:ilvl="0" w:tplc="880EF19C">
      <w:start w:val="1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E52754"/>
    <w:multiLevelType w:val="hybridMultilevel"/>
    <w:tmpl w:val="EB86FA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3D6F"/>
    <w:rsid w:val="00005659"/>
    <w:rsid w:val="001D40B6"/>
    <w:rsid w:val="002432FD"/>
    <w:rsid w:val="00263BC8"/>
    <w:rsid w:val="002C3DE1"/>
    <w:rsid w:val="00453D6F"/>
    <w:rsid w:val="00566DE0"/>
    <w:rsid w:val="007B3B7A"/>
    <w:rsid w:val="007C6030"/>
    <w:rsid w:val="008D1902"/>
    <w:rsid w:val="0099278E"/>
    <w:rsid w:val="009C29E8"/>
    <w:rsid w:val="00BB24F2"/>
    <w:rsid w:val="00E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285B"/>
  <w15:docId w15:val="{8AE7422B-A604-43E5-87EF-0066E1E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7A"/>
  </w:style>
  <w:style w:type="paragraph" w:styleId="2">
    <w:name w:val="heading 2"/>
    <w:basedOn w:val="a"/>
    <w:next w:val="a"/>
    <w:link w:val="20"/>
    <w:uiPriority w:val="9"/>
    <w:qFormat/>
    <w:rsid w:val="00566DE0"/>
    <w:pPr>
      <w:keepNext/>
      <w:spacing w:after="0" w:line="240" w:lineRule="auto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453D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3D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D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6DE0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566DE0"/>
  </w:style>
  <w:style w:type="paragraph" w:styleId="a9">
    <w:name w:val="No Spacing"/>
    <w:aliases w:val="основа"/>
    <w:link w:val="aa"/>
    <w:uiPriority w:val="1"/>
    <w:qFormat/>
    <w:rsid w:val="00566DE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566DE0"/>
    <w:rPr>
      <w:rFonts w:ascii="Calibri" w:eastAsia="Times New Roman" w:hAnsi="Calibri" w:cs="Calibri"/>
    </w:rPr>
  </w:style>
  <w:style w:type="paragraph" w:styleId="ab">
    <w:name w:val="header"/>
    <w:basedOn w:val="a"/>
    <w:link w:val="ac"/>
    <w:uiPriority w:val="99"/>
    <w:semiHidden/>
    <w:unhideWhenUsed/>
    <w:rsid w:val="008D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D1902"/>
  </w:style>
  <w:style w:type="paragraph" w:styleId="ad">
    <w:name w:val="footer"/>
    <w:basedOn w:val="a"/>
    <w:link w:val="ae"/>
    <w:uiPriority w:val="99"/>
    <w:semiHidden/>
    <w:unhideWhenUsed/>
    <w:rsid w:val="008D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D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16E67E-FC7E-4E3E-BE1F-01A49FD142D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8A8F7B1-32C2-4495-ACDA-69348D1A75B7}">
      <dgm:prSet phldrT="[Текст]" custT="1"/>
      <dgm:spPr/>
      <dgm:t>
        <a:bodyPr/>
        <a:lstStyle/>
        <a:p>
          <a:pPr algn="ctr"/>
          <a:r>
            <a:rPr lang="ru-RU" sz="1200" b="1" dirty="0" smtClean="0">
              <a:latin typeface="Times New Roman" pitchFamily="18" charset="0"/>
              <a:cs typeface="Times New Roman" pitchFamily="18" charset="0"/>
            </a:rPr>
            <a:t>Особенность контингента школы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2B3E7672-9643-47FA-AA96-98F5496B8BA3}" type="parTrans" cxnId="{DE757EB6-711E-4243-89D7-BD3ED8D09DAD}">
      <dgm:prSet/>
      <dgm:spPr/>
      <dgm:t>
        <a:bodyPr/>
        <a:lstStyle/>
        <a:p>
          <a:pPr algn="ctr"/>
          <a:endParaRPr lang="ru-RU"/>
        </a:p>
      </dgm:t>
    </dgm:pt>
    <dgm:pt modelId="{1A062C5F-C91D-41CE-82D8-D9BC4DFF0172}" type="sibTrans" cxnId="{DE757EB6-711E-4243-89D7-BD3ED8D09DAD}">
      <dgm:prSet/>
      <dgm:spPr/>
      <dgm:t>
        <a:bodyPr/>
        <a:lstStyle/>
        <a:p>
          <a:pPr algn="ctr"/>
          <a:endParaRPr lang="ru-RU"/>
        </a:p>
      </dgm:t>
    </dgm:pt>
    <dgm:pt modelId="{D2AC533C-7218-4C2B-A5EC-BB967A8D06D9}">
      <dgm:prSet phldrT="[Текст]" custT="1"/>
      <dgm:spPr/>
      <dgm:t>
        <a:bodyPr/>
        <a:lstStyle/>
        <a:p>
          <a:pPr algn="ctr"/>
          <a:r>
            <a:rPr lang="ru-RU" sz="120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Разновозрастные учащиеся с очень разным уровнем подготовки</a:t>
          </a:r>
          <a:endParaRPr lang="ru-RU" sz="12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72396F5-3D04-41C8-ADD9-22B838831370}" type="parTrans" cxnId="{0B9FFB77-8C97-42E8-B698-0FEEDBCD5BD4}">
      <dgm:prSet/>
      <dgm:spPr/>
      <dgm:t>
        <a:bodyPr/>
        <a:lstStyle/>
        <a:p>
          <a:pPr algn="ctr"/>
          <a:endParaRPr lang="ru-RU"/>
        </a:p>
      </dgm:t>
    </dgm:pt>
    <dgm:pt modelId="{1E98AEA0-1568-4665-AB49-95B75B3B33AE}" type="sibTrans" cxnId="{0B9FFB77-8C97-42E8-B698-0FEEDBCD5BD4}">
      <dgm:prSet/>
      <dgm:spPr/>
      <dgm:t>
        <a:bodyPr/>
        <a:lstStyle/>
        <a:p>
          <a:pPr algn="ctr"/>
          <a:endParaRPr lang="ru-RU"/>
        </a:p>
      </dgm:t>
    </dgm:pt>
    <dgm:pt modelId="{63C3A7E9-5254-42C4-8A2A-BCC3D8347FA6}">
      <dgm:prSet phldrT="[Текст]" custT="1"/>
      <dgm:spPr/>
      <dgm:t>
        <a:bodyPr/>
        <a:lstStyle/>
        <a:p>
          <a:pPr algn="ctr"/>
          <a:r>
            <a:rPr lang="ru-RU" sz="120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Учащиеся с большими пробелами в знаниях, абсолютно безграмотные, имеющие низкий уровень речевой культуры, социально незащищённые, </a:t>
          </a:r>
          <a:r>
            <a:rPr lang="ru-RU" sz="1200" b="1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дезадаптированные</a:t>
          </a:r>
          <a:endParaRPr lang="ru-RU" sz="12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6AFB6B5-32BC-4DEC-B335-A18EC77CA0EB}" type="parTrans" cxnId="{E71CE490-2E8C-4442-B92F-4D41B8E02152}">
      <dgm:prSet/>
      <dgm:spPr/>
      <dgm:t>
        <a:bodyPr/>
        <a:lstStyle/>
        <a:p>
          <a:pPr algn="ctr"/>
          <a:endParaRPr lang="ru-RU"/>
        </a:p>
      </dgm:t>
    </dgm:pt>
    <dgm:pt modelId="{20B24EC6-F9C6-44B2-9593-E20F4EE23B80}" type="sibTrans" cxnId="{E71CE490-2E8C-4442-B92F-4D41B8E02152}">
      <dgm:prSet/>
      <dgm:spPr/>
      <dgm:t>
        <a:bodyPr/>
        <a:lstStyle/>
        <a:p>
          <a:pPr algn="ctr"/>
          <a:endParaRPr lang="ru-RU"/>
        </a:p>
      </dgm:t>
    </dgm:pt>
    <dgm:pt modelId="{4067047B-8497-4E64-B016-037EF71357F4}">
      <dgm:prSet phldrT="[Текст]" custT="1"/>
      <dgm:spPr/>
      <dgm:t>
        <a:bodyPr/>
        <a:lstStyle/>
        <a:p>
          <a:pPr algn="ctr"/>
          <a:r>
            <a:rPr lang="ru-RU" sz="120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Велика доля подростков, лишенных родительского попечения, воспитывающихся в неполных семьях, семьях с низким материальным достатком, злоупотребляющих алкоголем</a:t>
          </a:r>
          <a:endParaRPr lang="ru-RU" sz="12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8FFF2CF-A4C1-45D3-8FEE-BE377BC1F784}" type="parTrans" cxnId="{D498BA53-A517-41AD-86FC-5F151E8FEF9A}">
      <dgm:prSet/>
      <dgm:spPr/>
      <dgm:t>
        <a:bodyPr/>
        <a:lstStyle/>
        <a:p>
          <a:pPr algn="ctr"/>
          <a:endParaRPr lang="ru-RU"/>
        </a:p>
      </dgm:t>
    </dgm:pt>
    <dgm:pt modelId="{DF5F09B7-B7DC-46F1-A4F7-4128AC0D2197}" type="sibTrans" cxnId="{D498BA53-A517-41AD-86FC-5F151E8FEF9A}">
      <dgm:prSet/>
      <dgm:spPr/>
      <dgm:t>
        <a:bodyPr/>
        <a:lstStyle/>
        <a:p>
          <a:pPr algn="ctr"/>
          <a:endParaRPr lang="ru-RU"/>
        </a:p>
      </dgm:t>
    </dgm:pt>
    <dgm:pt modelId="{0DC0A410-9069-4FD9-8B6D-C8178C8B8AF6}">
      <dgm:prSet phldrT="[Текст]" custT="1"/>
      <dgm:spPr/>
      <dgm:t>
        <a:bodyPr/>
        <a:lstStyle/>
        <a:p>
          <a:pPr algn="ctr"/>
          <a:r>
            <a:rPr lang="ru-RU" sz="120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Многие имеют заниженную самооценку, потому безразличны к процессу обучения и его результатам. Абсолютно необучаемые учащиеся</a:t>
          </a:r>
          <a:endParaRPr lang="ru-RU" sz="12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EFFA392-7E16-433D-BD7C-7CF65205C12D}" type="parTrans" cxnId="{806F7A65-25B1-4B0C-BDBA-6269BCDA0099}">
      <dgm:prSet/>
      <dgm:spPr/>
      <dgm:t>
        <a:bodyPr/>
        <a:lstStyle/>
        <a:p>
          <a:pPr algn="ctr"/>
          <a:endParaRPr lang="ru-RU"/>
        </a:p>
      </dgm:t>
    </dgm:pt>
    <dgm:pt modelId="{5E034EE9-69C1-4A01-ACAC-F34405FF3DCA}" type="sibTrans" cxnId="{806F7A65-25B1-4B0C-BDBA-6269BCDA0099}">
      <dgm:prSet/>
      <dgm:spPr/>
      <dgm:t>
        <a:bodyPr/>
        <a:lstStyle/>
        <a:p>
          <a:pPr algn="ctr"/>
          <a:endParaRPr lang="ru-RU"/>
        </a:p>
      </dgm:t>
    </dgm:pt>
    <dgm:pt modelId="{8D6995B3-82B2-4412-8490-88420F2B0B11}" type="pres">
      <dgm:prSet presAssocID="{6B16E67E-FC7E-4E3E-BE1F-01A49FD142D7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FB2451D-523A-4AF6-86EF-D8B8939D574A}" type="pres">
      <dgm:prSet presAssocID="{6B16E67E-FC7E-4E3E-BE1F-01A49FD142D7}" presName="matrix" presStyleCnt="0"/>
      <dgm:spPr/>
    </dgm:pt>
    <dgm:pt modelId="{97A11FB5-C737-463E-B737-8CBA211284A9}" type="pres">
      <dgm:prSet presAssocID="{6B16E67E-FC7E-4E3E-BE1F-01A49FD142D7}" presName="tile1" presStyleLbl="node1" presStyleIdx="0" presStyleCnt="4" custLinFactNeighborX="1166" custLinFactNeighborY="-2245"/>
      <dgm:spPr/>
      <dgm:t>
        <a:bodyPr/>
        <a:lstStyle/>
        <a:p>
          <a:endParaRPr lang="ru-RU"/>
        </a:p>
      </dgm:t>
    </dgm:pt>
    <dgm:pt modelId="{A415D89C-77EB-41CF-9733-7A537F102BCF}" type="pres">
      <dgm:prSet presAssocID="{6B16E67E-FC7E-4E3E-BE1F-01A49FD142D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3EE271-32F6-40A7-B951-94B56F9F8788}" type="pres">
      <dgm:prSet presAssocID="{6B16E67E-FC7E-4E3E-BE1F-01A49FD142D7}" presName="tile2" presStyleLbl="node1" presStyleIdx="1" presStyleCnt="4"/>
      <dgm:spPr/>
      <dgm:t>
        <a:bodyPr/>
        <a:lstStyle/>
        <a:p>
          <a:endParaRPr lang="ru-RU"/>
        </a:p>
      </dgm:t>
    </dgm:pt>
    <dgm:pt modelId="{9E49F3F6-81D9-4A54-BE74-ACB3BF3B0075}" type="pres">
      <dgm:prSet presAssocID="{6B16E67E-FC7E-4E3E-BE1F-01A49FD142D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9D9FA3-15A5-4107-9664-9EBFC85ED7F8}" type="pres">
      <dgm:prSet presAssocID="{6B16E67E-FC7E-4E3E-BE1F-01A49FD142D7}" presName="tile3" presStyleLbl="node1" presStyleIdx="2" presStyleCnt="4"/>
      <dgm:spPr/>
      <dgm:t>
        <a:bodyPr/>
        <a:lstStyle/>
        <a:p>
          <a:endParaRPr lang="ru-RU"/>
        </a:p>
      </dgm:t>
    </dgm:pt>
    <dgm:pt modelId="{5BE01B1E-AD4B-414C-9A3A-0B1249E2C407}" type="pres">
      <dgm:prSet presAssocID="{6B16E67E-FC7E-4E3E-BE1F-01A49FD142D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10258D-CC42-45EC-8A9A-E92A661E6126}" type="pres">
      <dgm:prSet presAssocID="{6B16E67E-FC7E-4E3E-BE1F-01A49FD142D7}" presName="tile4" presStyleLbl="node1" presStyleIdx="3" presStyleCnt="4"/>
      <dgm:spPr/>
      <dgm:t>
        <a:bodyPr/>
        <a:lstStyle/>
        <a:p>
          <a:endParaRPr lang="ru-RU"/>
        </a:p>
      </dgm:t>
    </dgm:pt>
    <dgm:pt modelId="{B6494165-9DC7-43CA-90D4-209F0E3F811D}" type="pres">
      <dgm:prSet presAssocID="{6B16E67E-FC7E-4E3E-BE1F-01A49FD142D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523DD1-6B1F-47A5-A776-06C99940E5DE}" type="pres">
      <dgm:prSet presAssocID="{6B16E67E-FC7E-4E3E-BE1F-01A49FD142D7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CAAE9466-176B-48A4-9A41-C9BFF9CB66FC}" type="presOf" srcId="{D2AC533C-7218-4C2B-A5EC-BB967A8D06D9}" destId="{A415D89C-77EB-41CF-9733-7A537F102BCF}" srcOrd="1" destOrd="0" presId="urn:microsoft.com/office/officeart/2005/8/layout/matrix1"/>
    <dgm:cxn modelId="{86BE95B8-5212-42BE-AD12-BC9D559C186A}" type="presOf" srcId="{4067047B-8497-4E64-B016-037EF71357F4}" destId="{369D9FA3-15A5-4107-9664-9EBFC85ED7F8}" srcOrd="0" destOrd="0" presId="urn:microsoft.com/office/officeart/2005/8/layout/matrix1"/>
    <dgm:cxn modelId="{806F7A65-25B1-4B0C-BDBA-6269BCDA0099}" srcId="{58A8F7B1-32C2-4495-ACDA-69348D1A75B7}" destId="{0DC0A410-9069-4FD9-8B6D-C8178C8B8AF6}" srcOrd="3" destOrd="0" parTransId="{4EFFA392-7E16-433D-BD7C-7CF65205C12D}" sibTransId="{5E034EE9-69C1-4A01-ACAC-F34405FF3DCA}"/>
    <dgm:cxn modelId="{92380137-A621-444F-94B6-D33F5E2F1899}" type="presOf" srcId="{6B16E67E-FC7E-4E3E-BE1F-01A49FD142D7}" destId="{8D6995B3-82B2-4412-8490-88420F2B0B11}" srcOrd="0" destOrd="0" presId="urn:microsoft.com/office/officeart/2005/8/layout/matrix1"/>
    <dgm:cxn modelId="{047A7DED-54F3-4ED9-A9C2-3F444CA5B06E}" type="presOf" srcId="{0DC0A410-9069-4FD9-8B6D-C8178C8B8AF6}" destId="{B6494165-9DC7-43CA-90D4-209F0E3F811D}" srcOrd="1" destOrd="0" presId="urn:microsoft.com/office/officeart/2005/8/layout/matrix1"/>
    <dgm:cxn modelId="{E71CE490-2E8C-4442-B92F-4D41B8E02152}" srcId="{58A8F7B1-32C2-4495-ACDA-69348D1A75B7}" destId="{63C3A7E9-5254-42C4-8A2A-BCC3D8347FA6}" srcOrd="1" destOrd="0" parTransId="{76AFB6B5-32BC-4DEC-B335-A18EC77CA0EB}" sibTransId="{20B24EC6-F9C6-44B2-9593-E20F4EE23B80}"/>
    <dgm:cxn modelId="{4A6151A9-D3E7-4D43-9EF8-806E1D6B07DC}" type="presOf" srcId="{58A8F7B1-32C2-4495-ACDA-69348D1A75B7}" destId="{E9523DD1-6B1F-47A5-A776-06C99940E5DE}" srcOrd="0" destOrd="0" presId="urn:microsoft.com/office/officeart/2005/8/layout/matrix1"/>
    <dgm:cxn modelId="{0585AAFD-F506-4D7E-8657-9B2576360A59}" type="presOf" srcId="{D2AC533C-7218-4C2B-A5EC-BB967A8D06D9}" destId="{97A11FB5-C737-463E-B737-8CBA211284A9}" srcOrd="0" destOrd="0" presId="urn:microsoft.com/office/officeart/2005/8/layout/matrix1"/>
    <dgm:cxn modelId="{696C0A3C-92ED-4EC8-8D82-CA68D0FDDDA7}" type="presOf" srcId="{63C3A7E9-5254-42C4-8A2A-BCC3D8347FA6}" destId="{023EE271-32F6-40A7-B951-94B56F9F8788}" srcOrd="0" destOrd="0" presId="urn:microsoft.com/office/officeart/2005/8/layout/matrix1"/>
    <dgm:cxn modelId="{4C6014F5-96D3-4E00-A453-1CFE1E7A6FAA}" type="presOf" srcId="{0DC0A410-9069-4FD9-8B6D-C8178C8B8AF6}" destId="{7710258D-CC42-45EC-8A9A-E92A661E6126}" srcOrd="0" destOrd="0" presId="urn:microsoft.com/office/officeart/2005/8/layout/matrix1"/>
    <dgm:cxn modelId="{E13C37E8-4C64-479D-94B3-F155F6F05C84}" type="presOf" srcId="{63C3A7E9-5254-42C4-8A2A-BCC3D8347FA6}" destId="{9E49F3F6-81D9-4A54-BE74-ACB3BF3B0075}" srcOrd="1" destOrd="0" presId="urn:microsoft.com/office/officeart/2005/8/layout/matrix1"/>
    <dgm:cxn modelId="{E676AEEE-DC77-4156-B717-AC86A40C5D71}" type="presOf" srcId="{4067047B-8497-4E64-B016-037EF71357F4}" destId="{5BE01B1E-AD4B-414C-9A3A-0B1249E2C407}" srcOrd="1" destOrd="0" presId="urn:microsoft.com/office/officeart/2005/8/layout/matrix1"/>
    <dgm:cxn modelId="{0B9FFB77-8C97-42E8-B698-0FEEDBCD5BD4}" srcId="{58A8F7B1-32C2-4495-ACDA-69348D1A75B7}" destId="{D2AC533C-7218-4C2B-A5EC-BB967A8D06D9}" srcOrd="0" destOrd="0" parTransId="{572396F5-3D04-41C8-ADD9-22B838831370}" sibTransId="{1E98AEA0-1568-4665-AB49-95B75B3B33AE}"/>
    <dgm:cxn modelId="{DE757EB6-711E-4243-89D7-BD3ED8D09DAD}" srcId="{6B16E67E-FC7E-4E3E-BE1F-01A49FD142D7}" destId="{58A8F7B1-32C2-4495-ACDA-69348D1A75B7}" srcOrd="0" destOrd="0" parTransId="{2B3E7672-9643-47FA-AA96-98F5496B8BA3}" sibTransId="{1A062C5F-C91D-41CE-82D8-D9BC4DFF0172}"/>
    <dgm:cxn modelId="{D498BA53-A517-41AD-86FC-5F151E8FEF9A}" srcId="{58A8F7B1-32C2-4495-ACDA-69348D1A75B7}" destId="{4067047B-8497-4E64-B016-037EF71357F4}" srcOrd="2" destOrd="0" parTransId="{68FFF2CF-A4C1-45D3-8FEE-BE377BC1F784}" sibTransId="{DF5F09B7-B7DC-46F1-A4F7-4128AC0D2197}"/>
    <dgm:cxn modelId="{3AF78733-4866-41FE-BA47-A3E3EAA14518}" type="presParOf" srcId="{8D6995B3-82B2-4412-8490-88420F2B0B11}" destId="{1FB2451D-523A-4AF6-86EF-D8B8939D574A}" srcOrd="0" destOrd="0" presId="urn:microsoft.com/office/officeart/2005/8/layout/matrix1"/>
    <dgm:cxn modelId="{628FB017-66EA-497C-AA69-A3F20925EEA4}" type="presParOf" srcId="{1FB2451D-523A-4AF6-86EF-D8B8939D574A}" destId="{97A11FB5-C737-463E-B737-8CBA211284A9}" srcOrd="0" destOrd="0" presId="urn:microsoft.com/office/officeart/2005/8/layout/matrix1"/>
    <dgm:cxn modelId="{0F54B228-E93C-4442-AA46-4FB5EAE6296A}" type="presParOf" srcId="{1FB2451D-523A-4AF6-86EF-D8B8939D574A}" destId="{A415D89C-77EB-41CF-9733-7A537F102BCF}" srcOrd="1" destOrd="0" presId="urn:microsoft.com/office/officeart/2005/8/layout/matrix1"/>
    <dgm:cxn modelId="{C75871E8-C0E1-443A-AD71-5DA8B859B7CA}" type="presParOf" srcId="{1FB2451D-523A-4AF6-86EF-D8B8939D574A}" destId="{023EE271-32F6-40A7-B951-94B56F9F8788}" srcOrd="2" destOrd="0" presId="urn:microsoft.com/office/officeart/2005/8/layout/matrix1"/>
    <dgm:cxn modelId="{384BBF4A-D461-4949-A697-69FD20BF49A2}" type="presParOf" srcId="{1FB2451D-523A-4AF6-86EF-D8B8939D574A}" destId="{9E49F3F6-81D9-4A54-BE74-ACB3BF3B0075}" srcOrd="3" destOrd="0" presId="urn:microsoft.com/office/officeart/2005/8/layout/matrix1"/>
    <dgm:cxn modelId="{847947F8-D4CB-4AA9-A038-7AAFC7C2A355}" type="presParOf" srcId="{1FB2451D-523A-4AF6-86EF-D8B8939D574A}" destId="{369D9FA3-15A5-4107-9664-9EBFC85ED7F8}" srcOrd="4" destOrd="0" presId="urn:microsoft.com/office/officeart/2005/8/layout/matrix1"/>
    <dgm:cxn modelId="{D7343AC7-2EFA-4A44-9FE1-F664DD7EBE8E}" type="presParOf" srcId="{1FB2451D-523A-4AF6-86EF-D8B8939D574A}" destId="{5BE01B1E-AD4B-414C-9A3A-0B1249E2C407}" srcOrd="5" destOrd="0" presId="urn:microsoft.com/office/officeart/2005/8/layout/matrix1"/>
    <dgm:cxn modelId="{16AC2C64-4500-4456-ABF0-D177929F0458}" type="presParOf" srcId="{1FB2451D-523A-4AF6-86EF-D8B8939D574A}" destId="{7710258D-CC42-45EC-8A9A-E92A661E6126}" srcOrd="6" destOrd="0" presId="urn:microsoft.com/office/officeart/2005/8/layout/matrix1"/>
    <dgm:cxn modelId="{ADE1F3AF-0EC7-43BA-AEFA-8E7792062B17}" type="presParOf" srcId="{1FB2451D-523A-4AF6-86EF-D8B8939D574A}" destId="{B6494165-9DC7-43CA-90D4-209F0E3F811D}" srcOrd="7" destOrd="0" presId="urn:microsoft.com/office/officeart/2005/8/layout/matrix1"/>
    <dgm:cxn modelId="{6EF0C63F-299E-4599-BEBF-61C8C1E9110F}" type="presParOf" srcId="{8D6995B3-82B2-4412-8490-88420F2B0B11}" destId="{E9523DD1-6B1F-47A5-A776-06C99940E5DE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A11FB5-C737-463E-B737-8CBA211284A9}">
      <dsp:nvSpPr>
        <dsp:cNvPr id="0" name=""/>
        <dsp:cNvSpPr/>
      </dsp:nvSpPr>
      <dsp:spPr>
        <a:xfrm rot="16200000">
          <a:off x="717358" y="-682725"/>
          <a:ext cx="1604761" cy="297021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Разновозрастные учащиеся с очень разным уровнем подготовки</a:t>
          </a:r>
          <a:endParaRPr lang="ru-RU" sz="12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5400000">
        <a:off x="34633" y="0"/>
        <a:ext cx="2970212" cy="1203571"/>
      </dsp:txXfrm>
    </dsp:sp>
    <dsp:sp modelId="{023EE271-32F6-40A7-B951-94B56F9F8788}">
      <dsp:nvSpPr>
        <dsp:cNvPr id="0" name=""/>
        <dsp:cNvSpPr/>
      </dsp:nvSpPr>
      <dsp:spPr>
        <a:xfrm>
          <a:off x="2970212" y="0"/>
          <a:ext cx="2970212" cy="1604761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Учащиеся с большими пробелами в знаниях, абсолютно безграмотные, имеющие низкий уровень речевой культуры, социально незащищённые, </a:t>
          </a:r>
          <a:r>
            <a:rPr lang="ru-RU" sz="1200" b="1" kern="1200" dirty="0" err="1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дезадаптированные</a:t>
          </a:r>
          <a:endParaRPr lang="ru-RU" sz="12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970212" y="0"/>
        <a:ext cx="2970212" cy="1203571"/>
      </dsp:txXfrm>
    </dsp:sp>
    <dsp:sp modelId="{369D9FA3-15A5-4107-9664-9EBFC85ED7F8}">
      <dsp:nvSpPr>
        <dsp:cNvPr id="0" name=""/>
        <dsp:cNvSpPr/>
      </dsp:nvSpPr>
      <dsp:spPr>
        <a:xfrm rot="10800000">
          <a:off x="0" y="1604761"/>
          <a:ext cx="2970212" cy="1604761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Велика доля подростков, лишенных родительского попечения, воспитывающихся в неполных семьях, семьях с низким материальным достатком, злоупотребляющих алкоголем</a:t>
          </a:r>
          <a:endParaRPr lang="ru-RU" sz="12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0" y="2005951"/>
        <a:ext cx="2970212" cy="1203571"/>
      </dsp:txXfrm>
    </dsp:sp>
    <dsp:sp modelId="{7710258D-CC42-45EC-8A9A-E92A661E6126}">
      <dsp:nvSpPr>
        <dsp:cNvPr id="0" name=""/>
        <dsp:cNvSpPr/>
      </dsp:nvSpPr>
      <dsp:spPr>
        <a:xfrm rot="5400000">
          <a:off x="3652938" y="922036"/>
          <a:ext cx="1604761" cy="297021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Многие имеют заниженную самооценку, потому безразличны к процессу обучения и его результатам. Абсолютно необучаемые учащиеся</a:t>
          </a:r>
          <a:endParaRPr lang="ru-RU" sz="12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-5400000">
        <a:off x="2970213" y="2005951"/>
        <a:ext cx="2970212" cy="1203571"/>
      </dsp:txXfrm>
    </dsp:sp>
    <dsp:sp modelId="{E9523DD1-6B1F-47A5-A776-06C99940E5DE}">
      <dsp:nvSpPr>
        <dsp:cNvPr id="0" name=""/>
        <dsp:cNvSpPr/>
      </dsp:nvSpPr>
      <dsp:spPr>
        <a:xfrm>
          <a:off x="2079148" y="1203571"/>
          <a:ext cx="1782127" cy="80238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itchFamily="18" charset="0"/>
              <a:cs typeface="Times New Roman" pitchFamily="18" charset="0"/>
            </a:rPr>
            <a:t>Особенность контингента школы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118317" y="1242740"/>
        <a:ext cx="1703789" cy="7240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7</cp:revision>
  <cp:lastPrinted>2020-12-16T05:29:00Z</cp:lastPrinted>
  <dcterms:created xsi:type="dcterms:W3CDTF">2020-12-07T06:04:00Z</dcterms:created>
  <dcterms:modified xsi:type="dcterms:W3CDTF">2020-12-16T06:10:00Z</dcterms:modified>
</cp:coreProperties>
</file>