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FF" w:rsidRPr="002650FF" w:rsidRDefault="002650FF" w:rsidP="002650F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650FF">
        <w:rPr>
          <w:rFonts w:ascii="Times New Roman" w:eastAsia="Times New Roman" w:hAnsi="Times New Roman" w:cs="Times New Roman"/>
          <w:b/>
          <w:bCs/>
          <w:kern w:val="36"/>
          <w:sz w:val="48"/>
          <w:szCs w:val="48"/>
        </w:rPr>
        <w:t>Памятка по профилактике наркомании</w:t>
      </w:r>
    </w:p>
    <w:p w:rsidR="002650FF" w:rsidRPr="002650FF" w:rsidRDefault="002650FF" w:rsidP="002650FF">
      <w:pPr>
        <w:spacing w:before="100" w:beforeAutospacing="1" w:after="100" w:afterAutospacing="1" w:line="240" w:lineRule="auto"/>
        <w:outlineLvl w:val="1"/>
        <w:rPr>
          <w:rFonts w:ascii="Times New Roman" w:eastAsia="Times New Roman" w:hAnsi="Times New Roman" w:cs="Times New Roman"/>
          <w:b/>
          <w:bCs/>
          <w:sz w:val="36"/>
          <w:szCs w:val="36"/>
        </w:rPr>
      </w:pPr>
      <w:r w:rsidRPr="002650FF">
        <w:rPr>
          <w:rFonts w:ascii="Times New Roman" w:eastAsia="Times New Roman" w:hAnsi="Times New Roman" w:cs="Times New Roman"/>
          <w:b/>
          <w:bCs/>
          <w:sz w:val="36"/>
          <w:szCs w:val="36"/>
        </w:rPr>
        <w:t>ПРОФИЛАКТИКА НАРКОМАНИИ: важность</w:t>
      </w:r>
    </w:p>
    <w:p w:rsidR="002650FF" w:rsidRPr="002650FF" w:rsidRDefault="002650FF" w:rsidP="002650FF">
      <w:p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    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Ложь, предательство, преступления, распад семей, смертельные болезни,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w:t>
      </w:r>
      <w:proofErr w:type="gramStart"/>
      <w:r w:rsidRPr="002650FF">
        <w:rPr>
          <w:rFonts w:ascii="Times New Roman" w:eastAsia="Times New Roman" w:hAnsi="Times New Roman" w:cs="Times New Roman"/>
          <w:sz w:val="24"/>
          <w:szCs w:val="24"/>
        </w:rPr>
        <w:t>.е</w:t>
      </w:r>
      <w:proofErr w:type="gramEnd"/>
      <w:r w:rsidRPr="002650FF">
        <w:rPr>
          <w:rFonts w:ascii="Times New Roman" w:eastAsia="Times New Roman" w:hAnsi="Times New Roman" w:cs="Times New Roman"/>
          <w:sz w:val="24"/>
          <w:szCs w:val="24"/>
        </w:rPr>
        <w:t xml:space="preserve">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 но эта цель достигается не всеми. Поэтому профилактика наркомании становиться важнейшим инструментом в предупреждении наркомании.</w:t>
      </w:r>
    </w:p>
    <w:p w:rsidR="002650FF" w:rsidRPr="002650FF" w:rsidRDefault="002650FF" w:rsidP="002650FF">
      <w:pPr>
        <w:spacing w:before="100" w:beforeAutospacing="1" w:after="100" w:afterAutospacing="1" w:line="240" w:lineRule="auto"/>
        <w:outlineLvl w:val="1"/>
        <w:rPr>
          <w:rFonts w:ascii="Times New Roman" w:eastAsia="Times New Roman" w:hAnsi="Times New Roman" w:cs="Times New Roman"/>
          <w:b/>
          <w:bCs/>
          <w:sz w:val="36"/>
          <w:szCs w:val="36"/>
        </w:rPr>
      </w:pPr>
      <w:r w:rsidRPr="002650FF">
        <w:rPr>
          <w:rFonts w:ascii="Times New Roman" w:eastAsia="Times New Roman" w:hAnsi="Times New Roman" w:cs="Times New Roman"/>
          <w:b/>
          <w:bCs/>
          <w:sz w:val="36"/>
          <w:szCs w:val="36"/>
        </w:rPr>
        <w:t>ПРОФИЛАКТИКА НАРКОМАНИИ: семья</w:t>
      </w:r>
    </w:p>
    <w:p w:rsidR="002650FF" w:rsidRDefault="002650FF" w:rsidP="002650FF">
      <w:p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 xml:space="preserve">    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w:t>
      </w:r>
      <w:proofErr w:type="gramStart"/>
      <w:r w:rsidRPr="002650FF">
        <w:rPr>
          <w:rFonts w:ascii="Times New Roman" w:eastAsia="Times New Roman" w:hAnsi="Times New Roman" w:cs="Times New Roman"/>
          <w:sz w:val="24"/>
          <w:szCs w:val="24"/>
        </w:rPr>
        <w:t>Значит</w:t>
      </w:r>
      <w:proofErr w:type="gramEnd"/>
      <w:r w:rsidRPr="002650FF">
        <w:rPr>
          <w:rFonts w:ascii="Times New Roman" w:eastAsia="Times New Roman" w:hAnsi="Times New Roman" w:cs="Times New Roman"/>
          <w:sz w:val="24"/>
          <w:szCs w:val="24"/>
        </w:rPr>
        <w:t xml:space="preserve">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w:t>
      </w:r>
      <w:proofErr w:type="gramStart"/>
      <w:r w:rsidRPr="002650FF">
        <w:rPr>
          <w:rFonts w:ascii="Times New Roman" w:eastAsia="Times New Roman" w:hAnsi="Times New Roman" w:cs="Times New Roman"/>
          <w:sz w:val="24"/>
          <w:szCs w:val="24"/>
        </w:rPr>
        <w:t>на</w:t>
      </w:r>
      <w:proofErr w:type="gramEnd"/>
      <w:r w:rsidRPr="002650FF">
        <w:rPr>
          <w:rFonts w:ascii="Times New Roman" w:eastAsia="Times New Roman" w:hAnsi="Times New Roman" w:cs="Times New Roman"/>
          <w:sz w:val="24"/>
          <w:szCs w:val="24"/>
        </w:rPr>
        <w:t xml:space="preserve"> нет. Сегодняшний подросток скорее поверит друзьям, чем родителям. Почему? Друзья не осудят, друзья не накажут, друзья не лишат прогулок и т.д. 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w:t>
      </w:r>
      <w:proofErr w:type="gramStart"/>
      <w:r w:rsidRPr="002650FF">
        <w:rPr>
          <w:rFonts w:ascii="Times New Roman" w:eastAsia="Times New Roman" w:hAnsi="Times New Roman" w:cs="Times New Roman"/>
          <w:sz w:val="24"/>
          <w:szCs w:val="24"/>
        </w:rPr>
        <w:t>решаются</w:t>
      </w:r>
      <w:proofErr w:type="gramEnd"/>
      <w:r w:rsidRPr="002650FF">
        <w:rPr>
          <w:rFonts w:ascii="Times New Roman" w:eastAsia="Times New Roman" w:hAnsi="Times New Roman" w:cs="Times New Roman"/>
          <w:sz w:val="24"/>
          <w:szCs w:val="24"/>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ED21E3" w:rsidRPr="002650FF" w:rsidRDefault="00ED21E3" w:rsidP="002650FF">
      <w:pPr>
        <w:spacing w:before="100" w:beforeAutospacing="1" w:after="100" w:afterAutospacing="1" w:line="240" w:lineRule="auto"/>
        <w:rPr>
          <w:rFonts w:ascii="Times New Roman" w:eastAsia="Times New Roman" w:hAnsi="Times New Roman" w:cs="Times New Roman"/>
          <w:sz w:val="24"/>
          <w:szCs w:val="24"/>
        </w:rPr>
      </w:pPr>
    </w:p>
    <w:p w:rsidR="002650FF" w:rsidRPr="002650FF" w:rsidRDefault="002650FF" w:rsidP="002650FF">
      <w:pPr>
        <w:spacing w:before="100" w:beforeAutospacing="1" w:after="100" w:afterAutospacing="1" w:line="240" w:lineRule="auto"/>
        <w:outlineLvl w:val="1"/>
        <w:rPr>
          <w:rFonts w:ascii="Times New Roman" w:eastAsia="Times New Roman" w:hAnsi="Times New Roman" w:cs="Times New Roman"/>
          <w:b/>
          <w:bCs/>
          <w:sz w:val="36"/>
          <w:szCs w:val="36"/>
        </w:rPr>
      </w:pPr>
      <w:r w:rsidRPr="002650FF">
        <w:rPr>
          <w:rFonts w:ascii="Times New Roman" w:eastAsia="Times New Roman" w:hAnsi="Times New Roman" w:cs="Times New Roman"/>
          <w:b/>
          <w:bCs/>
          <w:sz w:val="36"/>
          <w:szCs w:val="36"/>
        </w:rPr>
        <w:lastRenderedPageBreak/>
        <w:t>ПРОФИЛАКТИКА НАРКОМАНИИ: школа</w:t>
      </w:r>
    </w:p>
    <w:p w:rsidR="002650FF" w:rsidRPr="002650FF" w:rsidRDefault="002650FF" w:rsidP="002650FF">
      <w:p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 xml:space="preserve">    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w:t>
      </w:r>
      <w:proofErr w:type="gramStart"/>
      <w:r w:rsidRPr="002650FF">
        <w:rPr>
          <w:rFonts w:ascii="Times New Roman" w:eastAsia="Times New Roman" w:hAnsi="Times New Roman" w:cs="Times New Roman"/>
          <w:sz w:val="24"/>
          <w:szCs w:val="24"/>
        </w:rPr>
        <w:t>Профилактика наркомании, осуществляемая в назидательной и запугивающей манере вряд ли даст</w:t>
      </w:r>
      <w:proofErr w:type="gramEnd"/>
      <w:r w:rsidRPr="002650FF">
        <w:rPr>
          <w:rFonts w:ascii="Times New Roman" w:eastAsia="Times New Roman" w:hAnsi="Times New Roman" w:cs="Times New Roman"/>
          <w:sz w:val="24"/>
          <w:szCs w:val="24"/>
        </w:rPr>
        <w:t xml:space="preserve"> результат. Профилактика наркомании должна быть систематической, а не разовой акцией. Профилактика наркомании должна носить массовый характер. Успешная профилактика наркомании может быть представлена в виде лекций, плакатов, бесед с подростками.</w:t>
      </w:r>
    </w:p>
    <w:p w:rsidR="002650FF" w:rsidRPr="002650FF" w:rsidRDefault="002650FF" w:rsidP="002650FF">
      <w:p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b/>
          <w:bCs/>
          <w:sz w:val="24"/>
          <w:szCs w:val="24"/>
        </w:rPr>
        <w:t>Признаки употребления наркотиков</w:t>
      </w:r>
    </w:p>
    <w:p w:rsidR="002650FF" w:rsidRPr="002650FF" w:rsidRDefault="002650FF" w:rsidP="002650FF">
      <w:p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    Существуют определенные признаки, которые указывают на то, что ребенок может употреблять наркотики. Если Вы обнаружили их, следует насторожиться.</w:t>
      </w:r>
      <w:r w:rsidRPr="002650FF">
        <w:rPr>
          <w:rFonts w:ascii="Times New Roman" w:eastAsia="Times New Roman" w:hAnsi="Times New Roman" w:cs="Times New Roman"/>
          <w:sz w:val="24"/>
          <w:szCs w:val="24"/>
        </w:rPr>
        <w:br/>
      </w:r>
      <w:r w:rsidRPr="002650FF">
        <w:rPr>
          <w:rFonts w:ascii="Times New Roman" w:eastAsia="Times New Roman" w:hAnsi="Times New Roman" w:cs="Times New Roman"/>
          <w:b/>
          <w:bCs/>
          <w:sz w:val="24"/>
          <w:szCs w:val="24"/>
        </w:rPr>
        <w:t>Основные признаки:</w:t>
      </w:r>
    </w:p>
    <w:p w:rsidR="002650FF" w:rsidRPr="002650FF" w:rsidRDefault="002650FF" w:rsidP="002650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следы от уколов, порезы, синяки (особенно на руках);</w:t>
      </w:r>
    </w:p>
    <w:p w:rsidR="002650FF" w:rsidRPr="002650FF" w:rsidRDefault="002650FF" w:rsidP="002650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наличие у ребенка (подростка) свернутых в трубочку бумажек, маленьких ложечек, шприцев и/ или игл от них;</w:t>
      </w:r>
    </w:p>
    <w:p w:rsidR="002650FF" w:rsidRPr="002650FF" w:rsidRDefault="002650FF" w:rsidP="002650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 xml:space="preserve">наличие капсул, таблеток, порошков, пузырьков из </w:t>
      </w:r>
      <w:proofErr w:type="gramStart"/>
      <w:r w:rsidRPr="002650FF">
        <w:rPr>
          <w:rFonts w:ascii="Times New Roman" w:eastAsia="Times New Roman" w:hAnsi="Times New Roman" w:cs="Times New Roman"/>
          <w:sz w:val="24"/>
          <w:szCs w:val="24"/>
        </w:rPr>
        <w:t>под</w:t>
      </w:r>
      <w:proofErr w:type="gramEnd"/>
      <w:r w:rsidRPr="002650FF">
        <w:rPr>
          <w:rFonts w:ascii="Times New Roman" w:eastAsia="Times New Roman" w:hAnsi="Times New Roman" w:cs="Times New Roman"/>
          <w:sz w:val="24"/>
          <w:szCs w:val="24"/>
        </w:rPr>
        <w:t xml:space="preserve"> лекарственных или химических препаратов;</w:t>
      </w:r>
    </w:p>
    <w:p w:rsidR="002650FF" w:rsidRPr="002650FF" w:rsidRDefault="002650FF" w:rsidP="002650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2650FF" w:rsidRPr="002650FF" w:rsidRDefault="002650FF" w:rsidP="002650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 xml:space="preserve">папиросы (особенно «Беломор») в пачках из </w:t>
      </w:r>
      <w:proofErr w:type="gramStart"/>
      <w:r w:rsidRPr="002650FF">
        <w:rPr>
          <w:rFonts w:ascii="Times New Roman" w:eastAsia="Times New Roman" w:hAnsi="Times New Roman" w:cs="Times New Roman"/>
          <w:sz w:val="24"/>
          <w:szCs w:val="24"/>
        </w:rPr>
        <w:t>под</w:t>
      </w:r>
      <w:proofErr w:type="gramEnd"/>
      <w:r w:rsidRPr="002650FF">
        <w:rPr>
          <w:rFonts w:ascii="Times New Roman" w:eastAsia="Times New Roman" w:hAnsi="Times New Roman" w:cs="Times New Roman"/>
          <w:sz w:val="24"/>
          <w:szCs w:val="24"/>
        </w:rPr>
        <w:t xml:space="preserve"> сигарет;</w:t>
      </w:r>
    </w:p>
    <w:p w:rsidR="002650FF" w:rsidRPr="002650FF" w:rsidRDefault="002650FF" w:rsidP="002650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расширенные или суженые зрачки;</w:t>
      </w:r>
    </w:p>
    <w:p w:rsidR="002650FF" w:rsidRPr="002650FF" w:rsidRDefault="002650FF" w:rsidP="002650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нарушение речи, походки и координации движений при отсутствии запаха алкоголя;</w:t>
      </w:r>
    </w:p>
    <w:p w:rsidR="002650FF" w:rsidRPr="002650FF" w:rsidRDefault="002650FF" w:rsidP="002650FF">
      <w:p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b/>
          <w:bCs/>
          <w:sz w:val="24"/>
          <w:szCs w:val="24"/>
        </w:rPr>
        <w:t>Дополнительные признаки:</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пропажа из дома ценных вещей одежды и др.;</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необычные просьбы дать денег;</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лживость, изворотливость;</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телефонные разговоры (особенно «зашифрованные») с незнакомыми лицами;</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проведение времени в компаниях асоциального типа;</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изменение круга друзей или появление «товарищей», которые употребляют наркотики;</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 xml:space="preserve">снижение успеваемости, увеличение количество прогулов, плохое поведение, снижение интереса к обычным развлечениям, </w:t>
      </w:r>
      <w:proofErr w:type="gramStart"/>
      <w:r w:rsidRPr="002650FF">
        <w:rPr>
          <w:rFonts w:ascii="Times New Roman" w:eastAsia="Times New Roman" w:hAnsi="Times New Roman" w:cs="Times New Roman"/>
          <w:sz w:val="24"/>
          <w:szCs w:val="24"/>
        </w:rPr>
        <w:t>привычному времяпрепровождению</w:t>
      </w:r>
      <w:proofErr w:type="gramEnd"/>
      <w:r w:rsidRPr="002650FF">
        <w:rPr>
          <w:rFonts w:ascii="Times New Roman" w:eastAsia="Times New Roman" w:hAnsi="Times New Roman" w:cs="Times New Roman"/>
          <w:sz w:val="24"/>
          <w:szCs w:val="24"/>
        </w:rPr>
        <w:t>, спорту, любимым занятиям;</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увеличивающееся безразличие к происходящему рядом;</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изменение аппетита;</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нарушение сна (сонливость или бессонница);</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утомляемость, погружённость в себя;</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плохое настроение или частые беспричинные смены настроения, регулярные депрессии, нервозность, агрессивность;</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невнимательность, ухудшение памяти;</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внешняя неопрятность;</w:t>
      </w:r>
    </w:p>
    <w:p w:rsidR="002650FF" w:rsidRPr="002650FF" w:rsidRDefault="002650FF" w:rsidP="002650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sz w:val="24"/>
          <w:szCs w:val="24"/>
        </w:rPr>
        <w:t>покрасневшие или мутные глаза.</w:t>
      </w:r>
    </w:p>
    <w:p w:rsidR="002650FF" w:rsidRPr="002650FF" w:rsidRDefault="002650FF" w:rsidP="002650FF">
      <w:p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b/>
          <w:bCs/>
          <w:sz w:val="24"/>
          <w:szCs w:val="24"/>
        </w:rPr>
        <w:lastRenderedPageBreak/>
        <w:t>Советы родителям по снижению риска употребления наркотиков ребенком (подростком)</w:t>
      </w:r>
    </w:p>
    <w:p w:rsidR="002650FF" w:rsidRPr="002650FF" w:rsidRDefault="002650FF" w:rsidP="002650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b/>
          <w:bCs/>
          <w:sz w:val="24"/>
          <w:szCs w:val="24"/>
        </w:rPr>
        <w:t>Не паникуйте.</w:t>
      </w:r>
      <w:r w:rsidRPr="002650FF">
        <w:rPr>
          <w:rFonts w:ascii="Times New Roman" w:eastAsia="Times New Roman" w:hAnsi="Times New Roman" w:cs="Times New Roman"/>
          <w:sz w:val="24"/>
          <w:szCs w:val="24"/>
        </w:rPr>
        <w:t xml:space="preserve"> 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2650FF" w:rsidRPr="002650FF" w:rsidRDefault="002650FF" w:rsidP="002650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b/>
          <w:bCs/>
          <w:sz w:val="24"/>
          <w:szCs w:val="24"/>
        </w:rPr>
        <w:t>Сохраните доверие.</w:t>
      </w:r>
      <w:r w:rsidRPr="002650FF">
        <w:rPr>
          <w:rFonts w:ascii="Times New Roman" w:eastAsia="Times New Roman" w:hAnsi="Times New Roman" w:cs="Times New Roman"/>
          <w:sz w:val="24"/>
          <w:szCs w:val="24"/>
        </w:rPr>
        <w:t xml:space="preserve"> 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2650FF" w:rsidRPr="002650FF" w:rsidRDefault="002650FF" w:rsidP="002650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b/>
          <w:bCs/>
          <w:sz w:val="24"/>
          <w:szCs w:val="24"/>
        </w:rPr>
        <w:t>Оказывайте поддержку.</w:t>
      </w:r>
      <w:r w:rsidRPr="002650FF">
        <w:rPr>
          <w:rFonts w:ascii="Times New Roman" w:eastAsia="Times New Roman" w:hAnsi="Times New Roman" w:cs="Times New Roman"/>
          <w:sz w:val="24"/>
          <w:szCs w:val="24"/>
        </w:rPr>
        <w:t xml:space="preserve"> «Мне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2650FF" w:rsidRDefault="002650FF" w:rsidP="002650F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650FF">
        <w:rPr>
          <w:rFonts w:ascii="Times New Roman" w:eastAsia="Times New Roman" w:hAnsi="Times New Roman" w:cs="Times New Roman"/>
          <w:b/>
          <w:bCs/>
          <w:sz w:val="24"/>
          <w:szCs w:val="24"/>
        </w:rPr>
        <w:t>Обратитесь к специалисту.</w:t>
      </w:r>
      <w:r w:rsidRPr="002650FF">
        <w:rPr>
          <w:rFonts w:ascii="Times New Roman" w:eastAsia="Times New Roman" w:hAnsi="Times New Roman" w:cs="Times New Roman"/>
          <w:sz w:val="24"/>
          <w:szCs w:val="24"/>
        </w:rPr>
        <w:t xml:space="preserve">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p w:rsidR="002650FF" w:rsidRPr="002650FF" w:rsidRDefault="002650FF" w:rsidP="002650FF">
      <w:pPr>
        <w:pStyle w:val="2"/>
        <w:rPr>
          <w:sz w:val="18"/>
          <w:szCs w:val="18"/>
        </w:rPr>
      </w:pPr>
      <w:r w:rsidRPr="002650FF">
        <w:rPr>
          <w:sz w:val="18"/>
          <w:szCs w:val="18"/>
        </w:rPr>
        <w:t>Памятка</w:t>
      </w:r>
      <w:r w:rsidRPr="002650FF">
        <w:rPr>
          <w:sz w:val="18"/>
          <w:szCs w:val="18"/>
        </w:rPr>
        <w:br/>
        <w:t>Что ты знаешь о наркотиках?</w:t>
      </w:r>
      <w:r w:rsidRPr="002650FF">
        <w:rPr>
          <w:sz w:val="18"/>
          <w:szCs w:val="18"/>
        </w:rPr>
        <w:br/>
        <w:t>Мифы и реальность</w:t>
      </w:r>
    </w:p>
    <w:p w:rsidR="002650FF" w:rsidRPr="002650FF" w:rsidRDefault="002650FF" w:rsidP="002650FF">
      <w:pPr>
        <w:spacing w:before="100" w:beforeAutospacing="1" w:after="100" w:afterAutospacing="1" w:line="240" w:lineRule="auto"/>
        <w:ind w:left="720"/>
        <w:rPr>
          <w:rFonts w:ascii="Times New Roman" w:eastAsia="Times New Roman" w:hAnsi="Times New Roman" w:cs="Times New Roman"/>
          <w:sz w:val="24"/>
          <w:szCs w:val="24"/>
        </w:rPr>
      </w:pPr>
      <w:r>
        <w:rPr>
          <w:noProof/>
        </w:rPr>
        <w:lastRenderedPageBreak/>
        <w:drawing>
          <wp:inline distT="0" distB="0" distL="0" distR="0">
            <wp:extent cx="3810000" cy="2695575"/>
            <wp:effectExtent l="19050" t="0" r="0" b="0"/>
            <wp:docPr id="5" name="Рисунок 1" descr="http://sch-starbiser.3dn.ru/profilaktika/16-17/mif-fakt-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starbiser.3dn.ru/profilaktika/16-17/mif-fakt-min.jpg"/>
                    <pic:cNvPicPr>
                      <a:picLocks noChangeAspect="1" noChangeArrowheads="1"/>
                    </pic:cNvPicPr>
                  </pic:nvPicPr>
                  <pic:blipFill>
                    <a:blip r:embed="rId5"/>
                    <a:srcRect/>
                    <a:stretch>
                      <a:fillRect/>
                    </a:stretch>
                  </pic:blipFill>
                  <pic:spPr bwMode="auto">
                    <a:xfrm>
                      <a:off x="0" y="0"/>
                      <a:ext cx="3810000" cy="2695575"/>
                    </a:xfrm>
                    <a:prstGeom prst="rect">
                      <a:avLst/>
                    </a:prstGeom>
                    <a:noFill/>
                    <a:ln w="9525">
                      <a:noFill/>
                      <a:miter lim="800000"/>
                      <a:headEnd/>
                      <a:tailEnd/>
                    </a:ln>
                  </pic:spPr>
                </pic:pic>
              </a:graphicData>
            </a:graphic>
          </wp:inline>
        </w:drawing>
      </w:r>
    </w:p>
    <w:p w:rsidR="002650FF" w:rsidRDefault="002650FF" w:rsidP="002650FF">
      <w:pPr>
        <w:pStyle w:val="2"/>
      </w:pPr>
      <w:r>
        <w:t>Памятка</w:t>
      </w:r>
      <w:r>
        <w:br/>
        <w:t>Курительные смеси</w:t>
      </w:r>
    </w:p>
    <w:p w:rsidR="007C0E7E" w:rsidRDefault="002650FF">
      <w:r>
        <w:rPr>
          <w:noProof/>
        </w:rPr>
        <w:drawing>
          <wp:inline distT="0" distB="0" distL="0" distR="0">
            <wp:extent cx="3810000" cy="2695575"/>
            <wp:effectExtent l="19050" t="0" r="0" b="0"/>
            <wp:docPr id="6" name="Рисунок 4" descr="http://sch-starbiser.3dn.ru/profilaktika/16-17/kuritelnye_smesi-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starbiser.3dn.ru/profilaktika/16-17/kuritelnye_smesi-min.jpg"/>
                    <pic:cNvPicPr>
                      <a:picLocks noChangeAspect="1" noChangeArrowheads="1"/>
                    </pic:cNvPicPr>
                  </pic:nvPicPr>
                  <pic:blipFill>
                    <a:blip r:embed="rId6"/>
                    <a:srcRect/>
                    <a:stretch>
                      <a:fillRect/>
                    </a:stretch>
                  </pic:blipFill>
                  <pic:spPr bwMode="auto">
                    <a:xfrm>
                      <a:off x="0" y="0"/>
                      <a:ext cx="3810000" cy="2695575"/>
                    </a:xfrm>
                    <a:prstGeom prst="rect">
                      <a:avLst/>
                    </a:prstGeom>
                    <a:noFill/>
                    <a:ln w="9525">
                      <a:noFill/>
                      <a:miter lim="800000"/>
                      <a:headEnd/>
                      <a:tailEnd/>
                    </a:ln>
                  </pic:spPr>
                </pic:pic>
              </a:graphicData>
            </a:graphic>
          </wp:inline>
        </w:drawing>
      </w:r>
    </w:p>
    <w:p w:rsidR="002650FF" w:rsidRDefault="002650FF" w:rsidP="002650FF">
      <w:pPr>
        <w:pStyle w:val="2"/>
      </w:pPr>
      <w:r>
        <w:lastRenderedPageBreak/>
        <w:t xml:space="preserve">Что нужно знать о ВИЧ </w:t>
      </w:r>
      <w:r>
        <w:rPr>
          <w:noProof/>
        </w:rPr>
        <w:drawing>
          <wp:inline distT="0" distB="0" distL="0" distR="0">
            <wp:extent cx="3810000" cy="2190750"/>
            <wp:effectExtent l="19050" t="0" r="0" b="0"/>
            <wp:docPr id="20" name="Рисунок 13" descr="http://sch-starbiser.3dn.ru/profilaktika/18-19/spi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h-starbiser.3dn.ru/profilaktika/18-19/spid1-1.jpg"/>
                    <pic:cNvPicPr>
                      <a:picLocks noChangeAspect="1" noChangeArrowheads="1"/>
                    </pic:cNvPicPr>
                  </pic:nvPicPr>
                  <pic:blipFill>
                    <a:blip r:embed="rId7"/>
                    <a:srcRect/>
                    <a:stretch>
                      <a:fillRect/>
                    </a:stretch>
                  </pic:blipFill>
                  <pic:spPr bwMode="auto">
                    <a:xfrm>
                      <a:off x="0" y="0"/>
                      <a:ext cx="3810000" cy="2190750"/>
                    </a:xfrm>
                    <a:prstGeom prst="rect">
                      <a:avLst/>
                    </a:prstGeom>
                    <a:noFill/>
                    <a:ln w="9525">
                      <a:noFill/>
                      <a:miter lim="800000"/>
                      <a:headEnd/>
                      <a:tailEnd/>
                    </a:ln>
                  </pic:spPr>
                </pic:pic>
              </a:graphicData>
            </a:graphic>
          </wp:inline>
        </w:drawing>
      </w:r>
      <w:r>
        <w:rPr>
          <w:noProof/>
        </w:rPr>
        <w:drawing>
          <wp:inline distT="0" distB="0" distL="0" distR="0">
            <wp:extent cx="3810000" cy="5438775"/>
            <wp:effectExtent l="19050" t="0" r="0" b="0"/>
            <wp:docPr id="15" name="Рисунок 16" descr="http://sch-starbiser.3dn.ru/profilaktika/18-19/spi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h-starbiser.3dn.ru/profilaktika/18-19/spid2-1.jpg"/>
                    <pic:cNvPicPr>
                      <a:picLocks noChangeAspect="1" noChangeArrowheads="1"/>
                    </pic:cNvPicPr>
                  </pic:nvPicPr>
                  <pic:blipFill>
                    <a:blip r:embed="rId8"/>
                    <a:srcRect/>
                    <a:stretch>
                      <a:fillRect/>
                    </a:stretch>
                  </pic:blipFill>
                  <pic:spPr bwMode="auto">
                    <a:xfrm>
                      <a:off x="0" y="0"/>
                      <a:ext cx="3810000" cy="5438775"/>
                    </a:xfrm>
                    <a:prstGeom prst="rect">
                      <a:avLst/>
                    </a:prstGeom>
                    <a:noFill/>
                    <a:ln w="9525">
                      <a:noFill/>
                      <a:miter lim="800000"/>
                      <a:headEnd/>
                      <a:tailEnd/>
                    </a:ln>
                  </pic:spPr>
                </pic:pic>
              </a:graphicData>
            </a:graphic>
          </wp:inline>
        </w:drawing>
      </w:r>
    </w:p>
    <w:p w:rsidR="002650FF" w:rsidRDefault="002650FF">
      <w:r>
        <w:rPr>
          <w:noProof/>
        </w:rPr>
        <w:lastRenderedPageBreak/>
        <w:drawing>
          <wp:inline distT="0" distB="0" distL="0" distR="0">
            <wp:extent cx="3810000" cy="5695950"/>
            <wp:effectExtent l="19050" t="0" r="0" b="0"/>
            <wp:docPr id="24" name="Рисунок 19" descr="http://sch-starbiser.3dn.ru/profilaktika/18-19/spi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h-starbiser.3dn.ru/profilaktika/18-19/spid3-1.jpg"/>
                    <pic:cNvPicPr>
                      <a:picLocks noChangeAspect="1" noChangeArrowheads="1"/>
                    </pic:cNvPicPr>
                  </pic:nvPicPr>
                  <pic:blipFill>
                    <a:blip r:embed="rId9"/>
                    <a:srcRect/>
                    <a:stretch>
                      <a:fillRect/>
                    </a:stretch>
                  </pic:blipFill>
                  <pic:spPr bwMode="auto">
                    <a:xfrm>
                      <a:off x="0" y="0"/>
                      <a:ext cx="3810000" cy="5695950"/>
                    </a:xfrm>
                    <a:prstGeom prst="rect">
                      <a:avLst/>
                    </a:prstGeom>
                    <a:noFill/>
                    <a:ln w="9525">
                      <a:noFill/>
                      <a:miter lim="800000"/>
                      <a:headEnd/>
                      <a:tailEnd/>
                    </a:ln>
                  </pic:spPr>
                </pic:pic>
              </a:graphicData>
            </a:graphic>
          </wp:inline>
        </w:drawing>
      </w:r>
      <w:r>
        <w:rPr>
          <w:noProof/>
        </w:rPr>
        <w:lastRenderedPageBreak/>
        <w:drawing>
          <wp:inline distT="0" distB="0" distL="0" distR="0">
            <wp:extent cx="3810000" cy="4381500"/>
            <wp:effectExtent l="19050" t="0" r="0" b="0"/>
            <wp:docPr id="23" name="Рисунок 25" descr="http://sch-starbiser.3dn.ru/profilaktika/18-19/spid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h-starbiser.3dn.ru/profilaktika/18-19/spid7-1.jpg"/>
                    <pic:cNvPicPr>
                      <a:picLocks noChangeAspect="1" noChangeArrowheads="1"/>
                    </pic:cNvPicPr>
                  </pic:nvPicPr>
                  <pic:blipFill>
                    <a:blip r:embed="rId10"/>
                    <a:srcRect/>
                    <a:stretch>
                      <a:fillRect/>
                    </a:stretch>
                  </pic:blipFill>
                  <pic:spPr bwMode="auto">
                    <a:xfrm>
                      <a:off x="0" y="0"/>
                      <a:ext cx="3810000" cy="4381500"/>
                    </a:xfrm>
                    <a:prstGeom prst="rect">
                      <a:avLst/>
                    </a:prstGeom>
                    <a:noFill/>
                    <a:ln w="9525">
                      <a:noFill/>
                      <a:miter lim="800000"/>
                      <a:headEnd/>
                      <a:tailEnd/>
                    </a:ln>
                  </pic:spPr>
                </pic:pic>
              </a:graphicData>
            </a:graphic>
          </wp:inline>
        </w:drawing>
      </w:r>
    </w:p>
    <w:p w:rsidR="002650FF" w:rsidRDefault="002650FF">
      <w:r>
        <w:rPr>
          <w:noProof/>
        </w:rPr>
        <w:lastRenderedPageBreak/>
        <w:drawing>
          <wp:inline distT="0" distB="0" distL="0" distR="0">
            <wp:extent cx="3810000" cy="4838700"/>
            <wp:effectExtent l="19050" t="0" r="0" b="0"/>
            <wp:docPr id="26" name="Рисунок 22" descr="http://sch-starbiser.3dn.ru/profilaktika/18-19/spi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h-starbiser.3dn.ru/profilaktika/18-19/spid4-1.jpg"/>
                    <pic:cNvPicPr>
                      <a:picLocks noChangeAspect="1" noChangeArrowheads="1"/>
                    </pic:cNvPicPr>
                  </pic:nvPicPr>
                  <pic:blipFill>
                    <a:blip r:embed="rId11"/>
                    <a:srcRect/>
                    <a:stretch>
                      <a:fillRect/>
                    </a:stretch>
                  </pic:blipFill>
                  <pic:spPr bwMode="auto">
                    <a:xfrm>
                      <a:off x="0" y="0"/>
                      <a:ext cx="3810000" cy="4838700"/>
                    </a:xfrm>
                    <a:prstGeom prst="rect">
                      <a:avLst/>
                    </a:prstGeom>
                    <a:noFill/>
                    <a:ln w="9525">
                      <a:noFill/>
                      <a:miter lim="800000"/>
                      <a:headEnd/>
                      <a:tailEnd/>
                    </a:ln>
                  </pic:spPr>
                </pic:pic>
              </a:graphicData>
            </a:graphic>
          </wp:inline>
        </w:drawing>
      </w:r>
    </w:p>
    <w:p w:rsidR="002650FF" w:rsidRDefault="002650FF"/>
    <w:sectPr w:rsidR="002650FF" w:rsidSect="007C0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45C23"/>
    <w:multiLevelType w:val="multilevel"/>
    <w:tmpl w:val="FEDA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404443"/>
    <w:multiLevelType w:val="multilevel"/>
    <w:tmpl w:val="E044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CA3EDC"/>
    <w:multiLevelType w:val="multilevel"/>
    <w:tmpl w:val="829A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50FF"/>
    <w:rsid w:val="002650FF"/>
    <w:rsid w:val="007C0E7E"/>
    <w:rsid w:val="00ED2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7E"/>
  </w:style>
  <w:style w:type="paragraph" w:styleId="1">
    <w:name w:val="heading 1"/>
    <w:basedOn w:val="a"/>
    <w:link w:val="10"/>
    <w:uiPriority w:val="9"/>
    <w:qFormat/>
    <w:rsid w:val="002650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650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F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650FF"/>
    <w:rPr>
      <w:rFonts w:ascii="Times New Roman" w:eastAsia="Times New Roman" w:hAnsi="Times New Roman" w:cs="Times New Roman"/>
      <w:b/>
      <w:bCs/>
      <w:sz w:val="36"/>
      <w:szCs w:val="36"/>
    </w:rPr>
  </w:style>
  <w:style w:type="paragraph" w:styleId="a3">
    <w:name w:val="Normal (Web)"/>
    <w:basedOn w:val="a"/>
    <w:uiPriority w:val="99"/>
    <w:semiHidden/>
    <w:unhideWhenUsed/>
    <w:rsid w:val="002650F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D21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21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912727">
      <w:bodyDiv w:val="1"/>
      <w:marLeft w:val="0"/>
      <w:marRight w:val="0"/>
      <w:marTop w:val="0"/>
      <w:marBottom w:val="0"/>
      <w:divBdr>
        <w:top w:val="none" w:sz="0" w:space="0" w:color="auto"/>
        <w:left w:val="none" w:sz="0" w:space="0" w:color="auto"/>
        <w:bottom w:val="none" w:sz="0" w:space="0" w:color="auto"/>
        <w:right w:val="none" w:sz="0" w:space="0" w:color="auto"/>
      </w:divBdr>
    </w:div>
    <w:div w:id="934944663">
      <w:bodyDiv w:val="1"/>
      <w:marLeft w:val="0"/>
      <w:marRight w:val="0"/>
      <w:marTop w:val="0"/>
      <w:marBottom w:val="0"/>
      <w:divBdr>
        <w:top w:val="none" w:sz="0" w:space="0" w:color="auto"/>
        <w:left w:val="none" w:sz="0" w:space="0" w:color="auto"/>
        <w:bottom w:val="none" w:sz="0" w:space="0" w:color="auto"/>
        <w:right w:val="none" w:sz="0" w:space="0" w:color="auto"/>
      </w:divBdr>
    </w:div>
    <w:div w:id="1093746822">
      <w:bodyDiv w:val="1"/>
      <w:marLeft w:val="0"/>
      <w:marRight w:val="0"/>
      <w:marTop w:val="0"/>
      <w:marBottom w:val="0"/>
      <w:divBdr>
        <w:top w:val="none" w:sz="0" w:space="0" w:color="auto"/>
        <w:left w:val="none" w:sz="0" w:space="0" w:color="auto"/>
        <w:bottom w:val="none" w:sz="0" w:space="0" w:color="auto"/>
        <w:right w:val="none" w:sz="0" w:space="0" w:color="auto"/>
      </w:divBdr>
    </w:div>
    <w:div w:id="146645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user</cp:lastModifiedBy>
  <cp:revision>4</cp:revision>
  <cp:lastPrinted>2020-12-18T04:38:00Z</cp:lastPrinted>
  <dcterms:created xsi:type="dcterms:W3CDTF">2020-12-18T04:32:00Z</dcterms:created>
  <dcterms:modified xsi:type="dcterms:W3CDTF">2020-12-18T04:41:00Z</dcterms:modified>
</cp:coreProperties>
</file>