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0676" w:rsidRPr="00115A2A" w:rsidRDefault="00E30676" w:rsidP="00115A2A">
      <w:pPr>
        <w:pStyle w:val="1"/>
        <w:jc w:val="center"/>
        <w:rPr>
          <w:rFonts w:ascii="Times New Roman" w:hAnsi="Times New Roman" w:cs="Times New Roman"/>
          <w:color w:val="auto"/>
        </w:rPr>
      </w:pPr>
      <w:r w:rsidRPr="00115A2A">
        <w:rPr>
          <w:rFonts w:ascii="Times New Roman" w:hAnsi="Times New Roman" w:cs="Times New Roman"/>
          <w:color w:val="auto"/>
        </w:rPr>
        <w:t>Здоровое питание</w:t>
      </w:r>
    </w:p>
    <w:tbl>
      <w:tblPr>
        <w:tblW w:w="5000" w:type="pct"/>
        <w:tblCellSpacing w:w="0" w:type="dxa"/>
        <w:tblCellMar>
          <w:top w:w="75" w:type="dxa"/>
          <w:left w:w="75" w:type="dxa"/>
          <w:bottom w:w="75" w:type="dxa"/>
          <w:right w:w="75" w:type="dxa"/>
        </w:tblCellMar>
        <w:tblLook w:val="04A0"/>
      </w:tblPr>
      <w:tblGrid>
        <w:gridCol w:w="4810"/>
      </w:tblGrid>
      <w:tr w:rsidR="00E30676" w:rsidRPr="00115A2A" w:rsidTr="00A41C75">
        <w:trPr>
          <w:tblCellSpacing w:w="0" w:type="dxa"/>
        </w:trPr>
        <w:tc>
          <w:tcPr>
            <w:tcW w:w="0" w:type="auto"/>
            <w:vAlign w:val="center"/>
            <w:hideMark/>
          </w:tcPr>
          <w:p w:rsidR="00E30676" w:rsidRPr="00115A2A" w:rsidRDefault="00D73A99" w:rsidP="00A41C75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hyperlink r:id="rId7" w:history="1"/>
            <w:hyperlink r:id="rId8" w:history="1">
              <w:r w:rsidR="00E30676" w:rsidRPr="00115A2A">
                <w:rPr>
                  <w:rStyle w:val="a9"/>
                  <w:rFonts w:ascii="Times New Roman" w:hAnsi="Times New Roman" w:cs="Times New Roman"/>
                  <w:b/>
                  <w:color w:val="FF0000"/>
                  <w:sz w:val="28"/>
                  <w:szCs w:val="28"/>
                </w:rPr>
                <w:t>Питание для мозга: пища для ума</w:t>
              </w:r>
            </w:hyperlink>
            <w:r w:rsidR="00E30676" w:rsidRPr="00115A2A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 </w:t>
            </w:r>
          </w:p>
          <w:p w:rsidR="000978C4" w:rsidRPr="00115A2A" w:rsidRDefault="000978C4" w:rsidP="00E306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30676" w:rsidRPr="00115A2A" w:rsidRDefault="00E30676" w:rsidP="00E306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A2A">
              <w:rPr>
                <w:rFonts w:ascii="Times New Roman" w:hAnsi="Times New Roman" w:cs="Times New Roman"/>
                <w:sz w:val="28"/>
                <w:szCs w:val="28"/>
              </w:rPr>
              <w:t xml:space="preserve">Мозг можно назвать </w:t>
            </w:r>
            <w:r w:rsidR="00A843C3" w:rsidRPr="00115A2A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anchor distT="47625" distB="47625" distL="47625" distR="47625" simplePos="0" relativeHeight="251661312" behindDoc="0" locked="0" layoutInCell="1" allowOverlap="0">
                  <wp:simplePos x="0" y="0"/>
                  <wp:positionH relativeFrom="column">
                    <wp:posOffset>-1428750</wp:posOffset>
                  </wp:positionH>
                  <wp:positionV relativeFrom="line">
                    <wp:posOffset>-502920</wp:posOffset>
                  </wp:positionV>
                  <wp:extent cx="1333500" cy="952500"/>
                  <wp:effectExtent l="19050" t="0" r="0" b="0"/>
                  <wp:wrapSquare wrapText="bothSides"/>
                  <wp:docPr id="15" name="Рисунок 2" descr="Питание для мозга: пища для ума">
                    <a:hlinkClick xmlns:a="http://schemas.openxmlformats.org/drawingml/2006/main" r:id="rId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Питание для мозга: пища для ума">
                            <a:hlinkClick r:id="rId8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0" cy="952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115A2A">
              <w:rPr>
                <w:rFonts w:ascii="Times New Roman" w:hAnsi="Times New Roman" w:cs="Times New Roman"/>
                <w:sz w:val="28"/>
                <w:szCs w:val="28"/>
              </w:rPr>
              <w:t xml:space="preserve">центральным компьютером нашего организма, который контролирует работу всех органов нашего тела. Выполняя одновременно огромное количество задач чрезвычайной важности, мозг требует своевременного и правильного питания, отсутствие или недостаточность которого может привести к быстрому изнашиванию и даже повреждению клеток мозга. </w:t>
            </w:r>
          </w:p>
        </w:tc>
      </w:tr>
    </w:tbl>
    <w:p w:rsidR="00E30676" w:rsidRPr="00115A2A" w:rsidRDefault="00E30676" w:rsidP="00E30676">
      <w:pPr>
        <w:rPr>
          <w:rFonts w:ascii="Times New Roman" w:hAnsi="Times New Roman" w:cs="Times New Roman"/>
          <w:sz w:val="28"/>
          <w:szCs w:val="28"/>
        </w:rPr>
      </w:pPr>
    </w:p>
    <w:p w:rsidR="00E30676" w:rsidRPr="00115A2A" w:rsidRDefault="00E30676" w:rsidP="00E30676">
      <w:pPr>
        <w:rPr>
          <w:rFonts w:ascii="Times New Roman" w:hAnsi="Times New Roman" w:cs="Times New Roman"/>
        </w:rPr>
      </w:pPr>
    </w:p>
    <w:p w:rsidR="00E30676" w:rsidRPr="00115A2A" w:rsidRDefault="00E30676" w:rsidP="00E30676">
      <w:pPr>
        <w:rPr>
          <w:rFonts w:ascii="Times New Roman" w:hAnsi="Times New Roman" w:cs="Times New Roman"/>
        </w:rPr>
      </w:pPr>
    </w:p>
    <w:p w:rsidR="00E30676" w:rsidRPr="00115A2A" w:rsidRDefault="00E30676" w:rsidP="00E30676">
      <w:pPr>
        <w:rPr>
          <w:rFonts w:ascii="Times New Roman" w:hAnsi="Times New Roman" w:cs="Times New Roman"/>
        </w:rPr>
      </w:pPr>
    </w:p>
    <w:p w:rsidR="00E30676" w:rsidRPr="00115A2A" w:rsidRDefault="00E30676" w:rsidP="00E30676">
      <w:pPr>
        <w:rPr>
          <w:rFonts w:ascii="Times New Roman" w:hAnsi="Times New Roman" w:cs="Times New Roman"/>
        </w:rPr>
      </w:pPr>
    </w:p>
    <w:p w:rsidR="00E30676" w:rsidRPr="00115A2A" w:rsidRDefault="00E30676" w:rsidP="00E30676">
      <w:pPr>
        <w:rPr>
          <w:rFonts w:ascii="Times New Roman" w:hAnsi="Times New Roman" w:cs="Times New Roman"/>
        </w:rPr>
      </w:pPr>
    </w:p>
    <w:p w:rsidR="00E30676" w:rsidRPr="00115A2A" w:rsidRDefault="004B0001" w:rsidP="004B0001">
      <w:pPr>
        <w:jc w:val="center"/>
        <w:rPr>
          <w:rFonts w:ascii="Times New Roman" w:hAnsi="Times New Roman" w:cs="Times New Roman"/>
          <w:sz w:val="28"/>
          <w:szCs w:val="28"/>
        </w:rPr>
      </w:pPr>
      <w:r w:rsidRPr="00115A2A">
        <w:rPr>
          <w:rFonts w:ascii="Times New Roman" w:hAnsi="Times New Roman" w:cs="Times New Roman"/>
          <w:sz w:val="28"/>
          <w:szCs w:val="28"/>
        </w:rPr>
        <w:lastRenderedPageBreak/>
        <w:t xml:space="preserve">8 </w:t>
      </w:r>
      <w:r w:rsidR="00E30676" w:rsidRPr="00115A2A">
        <w:rPr>
          <w:rFonts w:ascii="Times New Roman" w:hAnsi="Times New Roman" w:cs="Times New Roman"/>
          <w:sz w:val="28"/>
          <w:szCs w:val="28"/>
        </w:rPr>
        <w:t>в класс</w:t>
      </w:r>
    </w:p>
    <w:p w:rsidR="00E30676" w:rsidRPr="00115A2A" w:rsidRDefault="00E30676" w:rsidP="00E30676">
      <w:pPr>
        <w:jc w:val="center"/>
        <w:rPr>
          <w:rFonts w:ascii="Times New Roman" w:hAnsi="Times New Roman" w:cs="Times New Roman"/>
          <w:sz w:val="28"/>
          <w:szCs w:val="28"/>
        </w:rPr>
      </w:pPr>
      <w:r w:rsidRPr="00115A2A">
        <w:rPr>
          <w:rFonts w:ascii="Times New Roman" w:hAnsi="Times New Roman" w:cs="Times New Roman"/>
          <w:sz w:val="28"/>
          <w:szCs w:val="28"/>
        </w:rPr>
        <w:t>М</w:t>
      </w:r>
      <w:r w:rsidR="004B0001" w:rsidRPr="00115A2A">
        <w:rPr>
          <w:rFonts w:ascii="Times New Roman" w:hAnsi="Times New Roman" w:cs="Times New Roman"/>
          <w:sz w:val="28"/>
          <w:szCs w:val="28"/>
          <w:lang w:val="en-US"/>
        </w:rPr>
        <w:t>А</w:t>
      </w:r>
      <w:r w:rsidRPr="00115A2A">
        <w:rPr>
          <w:rFonts w:ascii="Times New Roman" w:hAnsi="Times New Roman" w:cs="Times New Roman"/>
          <w:sz w:val="28"/>
          <w:szCs w:val="28"/>
        </w:rPr>
        <w:t>ОУ СОШ № 167</w:t>
      </w:r>
    </w:p>
    <w:p w:rsidR="000978C4" w:rsidRPr="00115A2A" w:rsidRDefault="000978C4" w:rsidP="004B000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115A2A">
        <w:rPr>
          <w:rFonts w:ascii="Times New Roman" w:eastAsia="Times New Roman" w:hAnsi="Times New Roman" w:cs="Times New Roman"/>
          <w:b/>
          <w:bCs/>
          <w:sz w:val="28"/>
          <w:szCs w:val="28"/>
        </w:rPr>
        <w:t>Пирамида здорового питания</w:t>
      </w:r>
    </w:p>
    <w:p w:rsidR="000978C4" w:rsidRPr="004B0001" w:rsidRDefault="000978C4" w:rsidP="004B0001">
      <w:pPr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4B0001">
        <w:rPr>
          <w:rFonts w:ascii="Times New Roman" w:eastAsia="Times New Roman" w:hAnsi="Times New Roman" w:cs="Times New Roman"/>
          <w:b/>
          <w:bCs/>
          <w:noProof/>
          <w:sz w:val="28"/>
          <w:szCs w:val="28"/>
        </w:rPr>
        <w:drawing>
          <wp:inline distT="0" distB="0" distL="0" distR="0">
            <wp:extent cx="2752725" cy="3495675"/>
            <wp:effectExtent l="19050" t="0" r="9525" b="0"/>
            <wp:docPr id="16" name="Рисунок 5" descr="http://img.welcomediet.ru/articles/piramid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img.welcomediet.ru/articles/piramida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9775" cy="34919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978C4" w:rsidRPr="004B0001" w:rsidRDefault="000978C4" w:rsidP="000978C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B0001">
        <w:rPr>
          <w:rFonts w:ascii="Times New Roman" w:hAnsi="Times New Roman" w:cs="Times New Roman"/>
          <w:sz w:val="24"/>
          <w:szCs w:val="24"/>
        </w:rPr>
        <w:t xml:space="preserve">Питание детей должно быть сбалансированным, полезным и питательным, что гарантирует здоровое умственное и физическое развитие, - об этом знает любая мама. Но, увы, в современном мире с его </w:t>
      </w:r>
      <w:proofErr w:type="spellStart"/>
      <w:r w:rsidRPr="004B0001">
        <w:rPr>
          <w:rFonts w:ascii="Times New Roman" w:hAnsi="Times New Roman" w:cs="Times New Roman"/>
          <w:sz w:val="24"/>
          <w:szCs w:val="24"/>
        </w:rPr>
        <w:t>фаст-фудами</w:t>
      </w:r>
      <w:proofErr w:type="spellEnd"/>
      <w:r w:rsidRPr="004B0001">
        <w:rPr>
          <w:rFonts w:ascii="Times New Roman" w:hAnsi="Times New Roman" w:cs="Times New Roman"/>
          <w:sz w:val="24"/>
          <w:szCs w:val="24"/>
        </w:rPr>
        <w:t xml:space="preserve"> и соблазнительными сладкими и газированными вкусностями не так-то просто бывает уследить за «целомудрием» питания наших детей.</w:t>
      </w:r>
    </w:p>
    <w:p w:rsidR="009D54B8" w:rsidRPr="004B0001" w:rsidRDefault="009D54B8" w:rsidP="004B0001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4B0001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Здоровое питание школьника - залог успеха во всем!</w:t>
      </w:r>
    </w:p>
    <w:p w:rsidR="00E30676" w:rsidRPr="004B0001" w:rsidRDefault="00E30676" w:rsidP="00E306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FFFFFF"/>
          <w:sz w:val="28"/>
          <w:szCs w:val="28"/>
        </w:rPr>
      </w:pPr>
    </w:p>
    <w:p w:rsidR="00E30676" w:rsidRPr="004B0001" w:rsidRDefault="00E30676" w:rsidP="00E306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FFFFFF"/>
          <w:sz w:val="28"/>
          <w:szCs w:val="28"/>
        </w:rPr>
      </w:pPr>
      <w:r w:rsidRPr="004B0001">
        <w:rPr>
          <w:rFonts w:ascii="Times New Roman" w:hAnsi="Times New Roman" w:cs="Times New Roman"/>
          <w:b/>
          <w:bCs/>
          <w:noProof/>
          <w:color w:val="FFFFFF"/>
          <w:sz w:val="28"/>
          <w:szCs w:val="28"/>
        </w:rPr>
        <w:drawing>
          <wp:inline distT="0" distB="0" distL="0" distR="0">
            <wp:extent cx="2615089" cy="3238500"/>
            <wp:effectExtent l="19050" t="0" r="0" b="0"/>
            <wp:docPr id="32" name="i-main-pic" descr="Картинка 100 из 3289">
              <a:hlinkClick xmlns:a="http://schemas.openxmlformats.org/drawingml/2006/main" r:id="rId11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-main-pic" descr="Картинка 100 из 3289">
                      <a:hlinkClick r:id="rId11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6415" cy="32401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30676" w:rsidRPr="004B0001" w:rsidRDefault="00E30676" w:rsidP="00E306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FFFFFF"/>
          <w:sz w:val="28"/>
          <w:szCs w:val="28"/>
        </w:rPr>
      </w:pPr>
    </w:p>
    <w:p w:rsidR="00E30676" w:rsidRPr="004B0001" w:rsidRDefault="00E30676" w:rsidP="00E306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D54B8" w:rsidRPr="004B0001" w:rsidRDefault="009D54B8" w:rsidP="009D54B8">
      <w:pPr>
        <w:rPr>
          <w:rFonts w:ascii="Times New Roman" w:hAnsi="Times New Roman" w:cs="Times New Roman"/>
          <w:sz w:val="28"/>
          <w:szCs w:val="28"/>
        </w:rPr>
      </w:pPr>
    </w:p>
    <w:p w:rsidR="00E30676" w:rsidRDefault="00E30676" w:rsidP="009D54B8">
      <w:pPr>
        <w:rPr>
          <w:rFonts w:ascii="Times New Roman" w:hAnsi="Times New Roman" w:cs="Times New Roman"/>
          <w:sz w:val="28"/>
          <w:szCs w:val="28"/>
        </w:rPr>
      </w:pPr>
    </w:p>
    <w:p w:rsidR="004B0001" w:rsidRDefault="004B0001" w:rsidP="009D54B8">
      <w:pPr>
        <w:rPr>
          <w:rFonts w:ascii="Times New Roman" w:hAnsi="Times New Roman" w:cs="Times New Roman"/>
          <w:sz w:val="28"/>
          <w:szCs w:val="28"/>
        </w:rPr>
      </w:pPr>
    </w:p>
    <w:p w:rsidR="004B0001" w:rsidRPr="004B0001" w:rsidRDefault="004B0001" w:rsidP="009D54B8">
      <w:pPr>
        <w:rPr>
          <w:rFonts w:ascii="Times New Roman" w:hAnsi="Times New Roman" w:cs="Times New Roman"/>
          <w:b/>
          <w:sz w:val="28"/>
          <w:szCs w:val="28"/>
        </w:rPr>
      </w:pPr>
    </w:p>
    <w:p w:rsidR="00E30676" w:rsidRDefault="00E30676" w:rsidP="001018F5">
      <w:pPr>
        <w:spacing w:after="0" w:line="240" w:lineRule="auto"/>
        <w:rPr>
          <w:rFonts w:ascii="Tahoma" w:eastAsia="Times New Roman" w:hAnsi="Tahoma" w:cs="Tahoma"/>
          <w:b/>
          <w:bCs/>
          <w:sz w:val="20"/>
          <w:szCs w:val="20"/>
        </w:rPr>
      </w:pPr>
    </w:p>
    <w:p w:rsidR="004B0001" w:rsidRPr="004B0001" w:rsidRDefault="001018F5" w:rsidP="004B0001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B0001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lastRenderedPageBreak/>
        <w:t>Основные принципы здорового питания школьников.</w:t>
      </w:r>
    </w:p>
    <w:p w:rsidR="004B0001" w:rsidRPr="004B0001" w:rsidRDefault="004B0001" w:rsidP="004B0001">
      <w:pPr>
        <w:spacing w:after="0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4B0001" w:rsidRPr="004B0001" w:rsidRDefault="001018F5" w:rsidP="004B0001">
      <w:pPr>
        <w:spacing w:after="0"/>
        <w:jc w:val="both"/>
        <w:rPr>
          <w:rFonts w:ascii="Times New Roman" w:eastAsia="Times New Roman" w:hAnsi="Times New Roman" w:cs="Times New Roman"/>
          <w:color w:val="002060"/>
          <w:sz w:val="20"/>
          <w:szCs w:val="20"/>
        </w:rPr>
      </w:pPr>
      <w:r w:rsidRPr="004B0001">
        <w:rPr>
          <w:rFonts w:ascii="Times New Roman" w:eastAsia="Times New Roman" w:hAnsi="Times New Roman" w:cs="Times New Roman"/>
          <w:b/>
          <w:bCs/>
          <w:color w:val="002060"/>
          <w:sz w:val="20"/>
          <w:szCs w:val="20"/>
        </w:rPr>
        <w:t>Питание школьника должно быть сбалансированным.</w:t>
      </w:r>
      <w:r w:rsidRPr="004B0001">
        <w:rPr>
          <w:rFonts w:ascii="Times New Roman" w:eastAsia="Times New Roman" w:hAnsi="Times New Roman" w:cs="Times New Roman"/>
          <w:color w:val="002060"/>
          <w:sz w:val="20"/>
          <w:szCs w:val="20"/>
        </w:rPr>
        <w:t xml:space="preserve"> Для здоровья детей важнейшее значение имеет правильное соотношение питательных веществ. В меню школьника обязательно должны входить продукты, содержащие не только </w:t>
      </w:r>
      <w:r w:rsidRPr="004B0001">
        <w:rPr>
          <w:rFonts w:ascii="Times New Roman" w:eastAsia="Times New Roman" w:hAnsi="Times New Roman" w:cs="Times New Roman"/>
          <w:b/>
          <w:bCs/>
          <w:color w:val="002060"/>
          <w:sz w:val="20"/>
          <w:szCs w:val="20"/>
        </w:rPr>
        <w:t>белки, жиры и углеводы, но и незаменимые аминокислоты, витамины, некоторые жирные кислоты, минералы и микроэлементы.</w:t>
      </w:r>
      <w:r w:rsidRPr="004B0001">
        <w:rPr>
          <w:rFonts w:ascii="Times New Roman" w:eastAsia="Times New Roman" w:hAnsi="Times New Roman" w:cs="Times New Roman"/>
          <w:color w:val="002060"/>
          <w:sz w:val="20"/>
          <w:szCs w:val="20"/>
        </w:rPr>
        <w:t xml:space="preserve"> Эти компоненты самостоятельно не синтезируются в организме, но необходимы для полноценного развития детского организма. </w:t>
      </w:r>
      <w:r w:rsidRPr="004B0001">
        <w:rPr>
          <w:rFonts w:ascii="Times New Roman" w:eastAsia="Times New Roman" w:hAnsi="Times New Roman" w:cs="Times New Roman"/>
          <w:b/>
          <w:bCs/>
          <w:color w:val="002060"/>
          <w:sz w:val="20"/>
          <w:szCs w:val="20"/>
        </w:rPr>
        <w:t>Соотношение между белками, жирами и углеводами должно быть 1:1:4.</w:t>
      </w:r>
      <w:r w:rsidR="004B0001" w:rsidRPr="004B0001">
        <w:rPr>
          <w:rFonts w:ascii="Times New Roman" w:eastAsia="Times New Roman" w:hAnsi="Times New Roman" w:cs="Times New Roman"/>
          <w:color w:val="002060"/>
          <w:sz w:val="20"/>
          <w:szCs w:val="20"/>
        </w:rPr>
        <w:t xml:space="preserve"> </w:t>
      </w:r>
    </w:p>
    <w:p w:rsidR="004B0001" w:rsidRPr="004B0001" w:rsidRDefault="004B0001" w:rsidP="004B0001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4B0001" w:rsidRPr="004B0001" w:rsidRDefault="001018F5" w:rsidP="004B0001">
      <w:pPr>
        <w:spacing w:after="0"/>
        <w:jc w:val="both"/>
        <w:rPr>
          <w:rFonts w:ascii="Times New Roman" w:eastAsia="Times New Roman" w:hAnsi="Times New Roman" w:cs="Times New Roman"/>
          <w:b/>
          <w:bCs/>
          <w:color w:val="0070C0"/>
          <w:sz w:val="20"/>
          <w:szCs w:val="20"/>
        </w:rPr>
      </w:pPr>
      <w:r w:rsidRPr="004B0001">
        <w:rPr>
          <w:rFonts w:ascii="Times New Roman" w:eastAsia="Times New Roman" w:hAnsi="Times New Roman" w:cs="Times New Roman"/>
          <w:b/>
          <w:bCs/>
          <w:color w:val="0070C0"/>
          <w:sz w:val="20"/>
          <w:szCs w:val="20"/>
        </w:rPr>
        <w:t>Питание школьника должно быть оптимальным.</w:t>
      </w:r>
    </w:p>
    <w:p w:rsidR="004B0001" w:rsidRPr="004B0001" w:rsidRDefault="001018F5" w:rsidP="004B0001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B0001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При составлении меню обязательно учитываются потребности организма, связанных с его ростом и развитием, с изменением условий внешней среды, с повышенной физической или эмоциональной нагрузкой. При оптимальной системе питания соблюдается баланс между поступлением и расходованием основных пищевых веществ</w:t>
      </w:r>
      <w:r w:rsidR="004B0001" w:rsidRPr="004B0001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</w:p>
    <w:p w:rsidR="004B0001" w:rsidRPr="004B0001" w:rsidRDefault="004B0001" w:rsidP="004B0001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1018F5" w:rsidRPr="004B0001" w:rsidRDefault="001018F5" w:rsidP="004B0001">
      <w:pPr>
        <w:spacing w:after="0"/>
        <w:jc w:val="both"/>
        <w:rPr>
          <w:rFonts w:ascii="Times New Roman" w:eastAsia="Times New Roman" w:hAnsi="Times New Roman" w:cs="Times New Roman"/>
          <w:color w:val="C00000"/>
          <w:sz w:val="20"/>
          <w:szCs w:val="20"/>
        </w:rPr>
      </w:pPr>
      <w:r w:rsidRPr="004B0001">
        <w:rPr>
          <w:rFonts w:ascii="Times New Roman" w:eastAsia="Times New Roman" w:hAnsi="Times New Roman" w:cs="Times New Roman"/>
          <w:b/>
          <w:bCs/>
          <w:color w:val="C00000"/>
          <w:sz w:val="20"/>
          <w:szCs w:val="20"/>
        </w:rPr>
        <w:t>Калорийность рациона школьника должна быть следующей:</w:t>
      </w:r>
    </w:p>
    <w:p w:rsidR="001018F5" w:rsidRPr="004B0001" w:rsidRDefault="001018F5" w:rsidP="004B0001">
      <w:pPr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color w:val="C00000"/>
          <w:sz w:val="20"/>
          <w:szCs w:val="20"/>
        </w:rPr>
      </w:pPr>
      <w:r w:rsidRPr="004B0001">
        <w:rPr>
          <w:rFonts w:ascii="Times New Roman" w:eastAsia="Times New Roman" w:hAnsi="Times New Roman" w:cs="Times New Roman"/>
          <w:color w:val="C00000"/>
          <w:sz w:val="20"/>
          <w:szCs w:val="20"/>
        </w:rPr>
        <w:t xml:space="preserve">7-10 лет – 2400 ккал </w:t>
      </w:r>
    </w:p>
    <w:p w:rsidR="001018F5" w:rsidRPr="004B0001" w:rsidRDefault="001018F5" w:rsidP="004B0001">
      <w:pPr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color w:val="C00000"/>
          <w:sz w:val="20"/>
          <w:szCs w:val="20"/>
        </w:rPr>
      </w:pPr>
      <w:r w:rsidRPr="004B0001">
        <w:rPr>
          <w:rFonts w:ascii="Times New Roman" w:eastAsia="Times New Roman" w:hAnsi="Times New Roman" w:cs="Times New Roman"/>
          <w:color w:val="C00000"/>
          <w:sz w:val="20"/>
          <w:szCs w:val="20"/>
        </w:rPr>
        <w:t xml:space="preserve">14-17лет – 2600-3000ккал </w:t>
      </w:r>
    </w:p>
    <w:p w:rsidR="001018F5" w:rsidRPr="004B0001" w:rsidRDefault="001018F5" w:rsidP="004B0001">
      <w:pPr>
        <w:spacing w:after="0"/>
        <w:jc w:val="both"/>
        <w:rPr>
          <w:rFonts w:ascii="Times New Roman" w:eastAsia="Times New Roman" w:hAnsi="Times New Roman" w:cs="Times New Roman"/>
          <w:color w:val="C00000"/>
          <w:sz w:val="20"/>
          <w:szCs w:val="20"/>
        </w:rPr>
      </w:pPr>
      <w:r w:rsidRPr="004B0001">
        <w:rPr>
          <w:rFonts w:ascii="Times New Roman" w:eastAsia="Times New Roman" w:hAnsi="Times New Roman" w:cs="Times New Roman"/>
          <w:color w:val="C00000"/>
          <w:sz w:val="20"/>
          <w:szCs w:val="20"/>
        </w:rPr>
        <w:t>если ребенок занимается спортом, он должен получать на 300-500 ккал больше.</w:t>
      </w:r>
    </w:p>
    <w:p w:rsidR="009D54B8" w:rsidRPr="004B0001" w:rsidRDefault="009D54B8" w:rsidP="004B0001">
      <w:pPr>
        <w:spacing w:after="0"/>
        <w:jc w:val="both"/>
        <w:rPr>
          <w:rFonts w:ascii="Times New Roman" w:eastAsia="Times New Roman" w:hAnsi="Times New Roman" w:cs="Times New Roman"/>
          <w:b/>
          <w:bCs/>
          <w:color w:val="C00000"/>
          <w:sz w:val="20"/>
          <w:szCs w:val="20"/>
        </w:rPr>
      </w:pPr>
    </w:p>
    <w:p w:rsidR="004B0001" w:rsidRDefault="004B0001" w:rsidP="004B0001">
      <w:pPr>
        <w:spacing w:after="0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4B0001" w:rsidRDefault="004B0001" w:rsidP="004B0001">
      <w:pPr>
        <w:spacing w:after="0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4B0001" w:rsidRPr="004B0001" w:rsidRDefault="004B0001" w:rsidP="004B0001">
      <w:pPr>
        <w:spacing w:after="0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1018F5" w:rsidRPr="004B0001" w:rsidRDefault="001018F5" w:rsidP="004B0001">
      <w:pPr>
        <w:spacing w:after="0"/>
        <w:jc w:val="center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4B0001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lastRenderedPageBreak/>
        <w:t xml:space="preserve">Памятка для </w:t>
      </w:r>
      <w:proofErr w:type="gramStart"/>
      <w:r w:rsidRPr="004B0001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>родителей</w:t>
      </w:r>
      <w:proofErr w:type="gramEnd"/>
      <w:r w:rsidRPr="004B0001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>: в каких продуктах «живут» витамины</w:t>
      </w:r>
    </w:p>
    <w:p w:rsidR="004B0001" w:rsidRPr="004B0001" w:rsidRDefault="001018F5" w:rsidP="004B0001">
      <w:pPr>
        <w:spacing w:after="0"/>
        <w:jc w:val="both"/>
        <w:rPr>
          <w:rFonts w:ascii="Times New Roman" w:eastAsia="Times New Roman" w:hAnsi="Times New Roman" w:cs="Times New Roman"/>
          <w:color w:val="5A2C64" w:themeColor="accent2" w:themeShade="80"/>
          <w:sz w:val="20"/>
          <w:szCs w:val="20"/>
        </w:rPr>
      </w:pPr>
      <w:r w:rsidRPr="004B0001">
        <w:rPr>
          <w:rFonts w:ascii="Times New Roman" w:eastAsia="Times New Roman" w:hAnsi="Times New Roman" w:cs="Times New Roman"/>
          <w:b/>
          <w:bCs/>
          <w:color w:val="00B050"/>
          <w:sz w:val="20"/>
          <w:szCs w:val="20"/>
        </w:rPr>
        <w:t>Витамин</w:t>
      </w:r>
      <w:proofErr w:type="gramStart"/>
      <w:r w:rsidRPr="004B0001">
        <w:rPr>
          <w:rFonts w:ascii="Times New Roman" w:eastAsia="Times New Roman" w:hAnsi="Times New Roman" w:cs="Times New Roman"/>
          <w:b/>
          <w:bCs/>
          <w:color w:val="00B050"/>
          <w:sz w:val="20"/>
          <w:szCs w:val="20"/>
        </w:rPr>
        <w:t xml:space="preserve"> А</w:t>
      </w:r>
      <w:proofErr w:type="gramEnd"/>
      <w:r w:rsidRPr="004B0001">
        <w:rPr>
          <w:rFonts w:ascii="Times New Roman" w:eastAsia="Times New Roman" w:hAnsi="Times New Roman" w:cs="Times New Roman"/>
          <w:color w:val="00B050"/>
          <w:sz w:val="20"/>
          <w:szCs w:val="20"/>
        </w:rPr>
        <w:t xml:space="preserve"> —</w:t>
      </w:r>
      <w:r w:rsidRPr="004B0001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4B0001">
        <w:rPr>
          <w:rFonts w:ascii="Times New Roman" w:eastAsia="Times New Roman" w:hAnsi="Times New Roman" w:cs="Times New Roman"/>
          <w:color w:val="5A2C64" w:themeColor="accent2" w:themeShade="80"/>
          <w:sz w:val="20"/>
          <w:szCs w:val="20"/>
        </w:rPr>
        <w:t>содержится в рыбе, морепродуктах, абрикосах, печени. Он обеспечивает нормальное состояние кожи и слизистых оболочек, улучшает зрение, улучшает сопротивляемость организма в целом.</w:t>
      </w:r>
    </w:p>
    <w:p w:rsidR="004B0001" w:rsidRPr="004B0001" w:rsidRDefault="004B0001" w:rsidP="004B0001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4B0001">
        <w:rPr>
          <w:rFonts w:ascii="Times New Roman" w:eastAsia="Times New Roman" w:hAnsi="Times New Roman" w:cs="Times New Roman"/>
          <w:b/>
          <w:bCs/>
          <w:color w:val="00B050"/>
          <w:sz w:val="20"/>
          <w:szCs w:val="20"/>
        </w:rPr>
        <w:t xml:space="preserve"> </w:t>
      </w:r>
      <w:r w:rsidR="001018F5" w:rsidRPr="004B0001">
        <w:rPr>
          <w:rFonts w:ascii="Times New Roman" w:eastAsia="Times New Roman" w:hAnsi="Times New Roman" w:cs="Times New Roman"/>
          <w:b/>
          <w:bCs/>
          <w:color w:val="00B050"/>
          <w:sz w:val="20"/>
          <w:szCs w:val="20"/>
        </w:rPr>
        <w:t>Витамин B</w:t>
      </w:r>
      <w:r w:rsidR="001018F5" w:rsidRPr="004B0001">
        <w:rPr>
          <w:rFonts w:ascii="Times New Roman" w:eastAsia="Times New Roman" w:hAnsi="Times New Roman" w:cs="Times New Roman"/>
          <w:b/>
          <w:bCs/>
          <w:color w:val="00B050"/>
          <w:sz w:val="20"/>
          <w:szCs w:val="20"/>
          <w:vertAlign w:val="subscript"/>
        </w:rPr>
        <w:t>1</w:t>
      </w:r>
      <w:r w:rsidR="001018F5" w:rsidRPr="004B0001">
        <w:rPr>
          <w:rFonts w:ascii="Times New Roman" w:eastAsia="Times New Roman" w:hAnsi="Times New Roman" w:cs="Times New Roman"/>
          <w:color w:val="00B050"/>
          <w:sz w:val="20"/>
          <w:szCs w:val="20"/>
        </w:rPr>
        <w:t xml:space="preserve"> —</w:t>
      </w:r>
      <w:r w:rsidR="001018F5" w:rsidRPr="004B0001">
        <w:rPr>
          <w:rFonts w:ascii="Times New Roman" w:eastAsia="Times New Roman" w:hAnsi="Times New Roman" w:cs="Times New Roman"/>
          <w:sz w:val="20"/>
          <w:szCs w:val="20"/>
        </w:rPr>
        <w:t xml:space="preserve"> находится в рисе, овощах, птице. Он укрепляет нервную систему, память, улучшает пищеварение. </w:t>
      </w:r>
    </w:p>
    <w:p w:rsidR="004B0001" w:rsidRPr="004B0001" w:rsidRDefault="001018F5" w:rsidP="004B0001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4B0001">
        <w:rPr>
          <w:rFonts w:ascii="Times New Roman" w:eastAsia="Times New Roman" w:hAnsi="Times New Roman" w:cs="Times New Roman"/>
          <w:b/>
          <w:bCs/>
          <w:color w:val="00B050"/>
          <w:sz w:val="20"/>
          <w:szCs w:val="20"/>
        </w:rPr>
        <w:t>Витамин B</w:t>
      </w:r>
      <w:r w:rsidRPr="004B0001">
        <w:rPr>
          <w:rFonts w:ascii="Times New Roman" w:eastAsia="Times New Roman" w:hAnsi="Times New Roman" w:cs="Times New Roman"/>
          <w:b/>
          <w:bCs/>
          <w:color w:val="00B050"/>
          <w:sz w:val="20"/>
          <w:szCs w:val="20"/>
          <w:vertAlign w:val="subscript"/>
        </w:rPr>
        <w:t>2</w:t>
      </w:r>
      <w:r w:rsidRPr="004B0001">
        <w:rPr>
          <w:rFonts w:ascii="Times New Roman" w:eastAsia="Times New Roman" w:hAnsi="Times New Roman" w:cs="Times New Roman"/>
          <w:color w:val="00B050"/>
          <w:sz w:val="20"/>
          <w:szCs w:val="20"/>
        </w:rPr>
        <w:t xml:space="preserve"> —</w:t>
      </w:r>
      <w:r w:rsidRPr="004B0001">
        <w:rPr>
          <w:rFonts w:ascii="Times New Roman" w:eastAsia="Times New Roman" w:hAnsi="Times New Roman" w:cs="Times New Roman"/>
          <w:sz w:val="20"/>
          <w:szCs w:val="20"/>
        </w:rPr>
        <w:t xml:space="preserve"> находится в молоке, яйцах, брокколи. Он укрепляет волосы, ногти, положительно влияет на состояние нервов. </w:t>
      </w:r>
    </w:p>
    <w:p w:rsidR="004B0001" w:rsidRPr="004B0001" w:rsidRDefault="001018F5" w:rsidP="004B0001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4B0001">
        <w:rPr>
          <w:rFonts w:ascii="Times New Roman" w:eastAsia="Times New Roman" w:hAnsi="Times New Roman" w:cs="Times New Roman"/>
          <w:b/>
          <w:bCs/>
          <w:color w:val="00B050"/>
          <w:sz w:val="20"/>
          <w:szCs w:val="20"/>
        </w:rPr>
        <w:t>Витамин РР</w:t>
      </w:r>
      <w:r w:rsidRPr="004B0001">
        <w:rPr>
          <w:rFonts w:ascii="Times New Roman" w:eastAsia="Times New Roman" w:hAnsi="Times New Roman" w:cs="Times New Roman"/>
          <w:color w:val="00B050"/>
          <w:sz w:val="20"/>
          <w:szCs w:val="20"/>
        </w:rPr>
        <w:t xml:space="preserve"> —</w:t>
      </w:r>
      <w:r w:rsidRPr="004B0001">
        <w:rPr>
          <w:rFonts w:ascii="Times New Roman" w:eastAsia="Times New Roman" w:hAnsi="Times New Roman" w:cs="Times New Roman"/>
          <w:sz w:val="20"/>
          <w:szCs w:val="20"/>
        </w:rPr>
        <w:t xml:space="preserve"> в хлебе из грубого помола, рыбе, орехах, овощах, мясе, сушеных грибах, регулирует кровообращение и уровень холестерина. </w:t>
      </w:r>
    </w:p>
    <w:p w:rsidR="004B0001" w:rsidRPr="004B0001" w:rsidRDefault="001018F5" w:rsidP="004B0001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4B0001">
        <w:rPr>
          <w:rFonts w:ascii="Times New Roman" w:eastAsia="Times New Roman" w:hAnsi="Times New Roman" w:cs="Times New Roman"/>
          <w:b/>
          <w:bCs/>
          <w:color w:val="00B050"/>
          <w:sz w:val="20"/>
          <w:szCs w:val="20"/>
        </w:rPr>
        <w:t>Витамин В</w:t>
      </w:r>
      <w:proofErr w:type="gramStart"/>
      <w:r w:rsidRPr="004B0001">
        <w:rPr>
          <w:rFonts w:ascii="Times New Roman" w:eastAsia="Times New Roman" w:hAnsi="Times New Roman" w:cs="Times New Roman"/>
          <w:b/>
          <w:bCs/>
          <w:color w:val="00B050"/>
          <w:sz w:val="20"/>
          <w:szCs w:val="20"/>
          <w:vertAlign w:val="subscript"/>
        </w:rPr>
        <w:t>6</w:t>
      </w:r>
      <w:proofErr w:type="gramEnd"/>
      <w:r w:rsidRPr="004B0001">
        <w:rPr>
          <w:rFonts w:ascii="Times New Roman" w:eastAsia="Times New Roman" w:hAnsi="Times New Roman" w:cs="Times New Roman"/>
          <w:color w:val="00B050"/>
          <w:sz w:val="20"/>
          <w:szCs w:val="20"/>
        </w:rPr>
        <w:t xml:space="preserve"> —</w:t>
      </w:r>
      <w:r w:rsidRPr="004B0001">
        <w:rPr>
          <w:rFonts w:ascii="Times New Roman" w:eastAsia="Times New Roman" w:hAnsi="Times New Roman" w:cs="Times New Roman"/>
          <w:sz w:val="20"/>
          <w:szCs w:val="20"/>
        </w:rPr>
        <w:t xml:space="preserve"> в цельном зерне, яичном желтке, пивных дрожжах, фасоли. Благотворно влияет на функции нервной системы, печени, кроветворение</w:t>
      </w:r>
    </w:p>
    <w:p w:rsidR="004B0001" w:rsidRPr="004B0001" w:rsidRDefault="001018F5" w:rsidP="004B0001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4B0001">
        <w:rPr>
          <w:rFonts w:ascii="Times New Roman" w:eastAsia="Times New Roman" w:hAnsi="Times New Roman" w:cs="Times New Roman"/>
          <w:b/>
          <w:bCs/>
          <w:color w:val="00B050"/>
          <w:sz w:val="20"/>
          <w:szCs w:val="20"/>
        </w:rPr>
        <w:t>Пантотеновая кислота</w:t>
      </w:r>
      <w:r w:rsidRPr="004B0001">
        <w:rPr>
          <w:rFonts w:ascii="Times New Roman" w:eastAsia="Times New Roman" w:hAnsi="Times New Roman" w:cs="Times New Roman"/>
          <w:color w:val="00B050"/>
          <w:sz w:val="20"/>
          <w:szCs w:val="20"/>
        </w:rPr>
        <w:t xml:space="preserve"> —</w:t>
      </w:r>
      <w:r w:rsidRPr="004B0001">
        <w:rPr>
          <w:rFonts w:ascii="Times New Roman" w:eastAsia="Times New Roman" w:hAnsi="Times New Roman" w:cs="Times New Roman"/>
          <w:sz w:val="20"/>
          <w:szCs w:val="20"/>
        </w:rPr>
        <w:t xml:space="preserve"> в фасоли, цветном капусте, яичных желтках, мясе, регулирует функции нервной системы и двигательную функцию кишечника. </w:t>
      </w:r>
    </w:p>
    <w:p w:rsidR="004B0001" w:rsidRPr="004B0001" w:rsidRDefault="001018F5" w:rsidP="004B0001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4B0001">
        <w:rPr>
          <w:rFonts w:ascii="Times New Roman" w:eastAsia="Times New Roman" w:hAnsi="Times New Roman" w:cs="Times New Roman"/>
          <w:b/>
          <w:bCs/>
          <w:color w:val="00B050"/>
          <w:sz w:val="20"/>
          <w:szCs w:val="20"/>
        </w:rPr>
        <w:t>Витамин B</w:t>
      </w:r>
      <w:r w:rsidRPr="004B0001">
        <w:rPr>
          <w:rFonts w:ascii="Times New Roman" w:eastAsia="Times New Roman" w:hAnsi="Times New Roman" w:cs="Times New Roman"/>
          <w:b/>
          <w:bCs/>
          <w:color w:val="00B050"/>
          <w:sz w:val="20"/>
          <w:szCs w:val="20"/>
          <w:vertAlign w:val="subscript"/>
        </w:rPr>
        <w:t>12</w:t>
      </w:r>
      <w:r w:rsidRPr="004B0001">
        <w:rPr>
          <w:rFonts w:ascii="Times New Roman" w:eastAsia="Times New Roman" w:hAnsi="Times New Roman" w:cs="Times New Roman"/>
          <w:color w:val="00B050"/>
          <w:sz w:val="20"/>
          <w:szCs w:val="20"/>
        </w:rPr>
        <w:t xml:space="preserve"> —</w:t>
      </w:r>
      <w:r w:rsidRPr="004B0001">
        <w:rPr>
          <w:rFonts w:ascii="Times New Roman" w:eastAsia="Times New Roman" w:hAnsi="Times New Roman" w:cs="Times New Roman"/>
          <w:sz w:val="20"/>
          <w:szCs w:val="20"/>
        </w:rPr>
        <w:t xml:space="preserve"> в мясе, сыре, продуктах моря, способствует кроветворению, стимулирует рост, благоприятно влияет на состояние центральной и периферической нервной системы. </w:t>
      </w:r>
    </w:p>
    <w:p w:rsidR="004B0001" w:rsidRPr="004B0001" w:rsidRDefault="001018F5" w:rsidP="004B0001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</w:rPr>
      </w:pPr>
      <w:proofErr w:type="spellStart"/>
      <w:r w:rsidRPr="004B0001">
        <w:rPr>
          <w:rFonts w:ascii="Times New Roman" w:eastAsia="Times New Roman" w:hAnsi="Times New Roman" w:cs="Times New Roman"/>
          <w:b/>
          <w:bCs/>
          <w:color w:val="00B050"/>
          <w:sz w:val="20"/>
          <w:szCs w:val="20"/>
        </w:rPr>
        <w:t>Фолиевая</w:t>
      </w:r>
      <w:proofErr w:type="spellEnd"/>
      <w:r w:rsidRPr="004B0001">
        <w:rPr>
          <w:rFonts w:ascii="Times New Roman" w:eastAsia="Times New Roman" w:hAnsi="Times New Roman" w:cs="Times New Roman"/>
          <w:b/>
          <w:bCs/>
          <w:color w:val="00B050"/>
          <w:sz w:val="20"/>
          <w:szCs w:val="20"/>
        </w:rPr>
        <w:t xml:space="preserve"> кислота</w:t>
      </w:r>
      <w:r w:rsidRPr="004B0001">
        <w:rPr>
          <w:rFonts w:ascii="Times New Roman" w:eastAsia="Times New Roman" w:hAnsi="Times New Roman" w:cs="Times New Roman"/>
          <w:color w:val="00B050"/>
          <w:sz w:val="20"/>
          <w:szCs w:val="20"/>
        </w:rPr>
        <w:t xml:space="preserve"> —</w:t>
      </w:r>
      <w:r w:rsidRPr="004B0001">
        <w:rPr>
          <w:rFonts w:ascii="Times New Roman" w:eastAsia="Times New Roman" w:hAnsi="Times New Roman" w:cs="Times New Roman"/>
          <w:sz w:val="20"/>
          <w:szCs w:val="20"/>
        </w:rPr>
        <w:t xml:space="preserve"> в савойской капусте, шпинате, зеленом горошке, необходима для роста и нормального кроветворения. </w:t>
      </w:r>
    </w:p>
    <w:p w:rsidR="004B0001" w:rsidRPr="004B0001" w:rsidRDefault="001018F5" w:rsidP="004B0001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4B0001">
        <w:rPr>
          <w:rFonts w:ascii="Times New Roman" w:eastAsia="Times New Roman" w:hAnsi="Times New Roman" w:cs="Times New Roman"/>
          <w:b/>
          <w:bCs/>
          <w:sz w:val="20"/>
          <w:szCs w:val="20"/>
        </w:rPr>
        <w:t>Биотин</w:t>
      </w:r>
      <w:r w:rsidRPr="004B0001">
        <w:rPr>
          <w:rFonts w:ascii="Times New Roman" w:eastAsia="Times New Roman" w:hAnsi="Times New Roman" w:cs="Times New Roman"/>
          <w:sz w:val="20"/>
          <w:szCs w:val="20"/>
        </w:rPr>
        <w:t xml:space="preserve"> — в яичном желтке, помидорах, неочищенном рисе, соевых бобах, влияет на состояние кожи, волос, ногтей и регулирует уровень сахара в крови. </w:t>
      </w:r>
    </w:p>
    <w:p w:rsidR="004B0001" w:rsidRDefault="001018F5" w:rsidP="004B0001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4B0001">
        <w:rPr>
          <w:rFonts w:ascii="Times New Roman" w:eastAsia="Times New Roman" w:hAnsi="Times New Roman" w:cs="Times New Roman"/>
          <w:b/>
          <w:bCs/>
          <w:color w:val="00B050"/>
          <w:sz w:val="20"/>
          <w:szCs w:val="20"/>
        </w:rPr>
        <w:t>Витамин</w:t>
      </w:r>
      <w:proofErr w:type="gramStart"/>
      <w:r w:rsidRPr="004B0001">
        <w:rPr>
          <w:rFonts w:ascii="Times New Roman" w:eastAsia="Times New Roman" w:hAnsi="Times New Roman" w:cs="Times New Roman"/>
          <w:b/>
          <w:bCs/>
          <w:color w:val="00B050"/>
          <w:sz w:val="20"/>
          <w:szCs w:val="20"/>
        </w:rPr>
        <w:t xml:space="preserve"> С</w:t>
      </w:r>
      <w:proofErr w:type="gramEnd"/>
      <w:r w:rsidRPr="004B0001">
        <w:rPr>
          <w:rFonts w:ascii="Times New Roman" w:eastAsia="Times New Roman" w:hAnsi="Times New Roman" w:cs="Times New Roman"/>
          <w:color w:val="00B050"/>
          <w:sz w:val="20"/>
          <w:szCs w:val="20"/>
        </w:rPr>
        <w:t xml:space="preserve"> —</w:t>
      </w:r>
      <w:r w:rsidRPr="004B0001">
        <w:rPr>
          <w:rFonts w:ascii="Times New Roman" w:eastAsia="Times New Roman" w:hAnsi="Times New Roman" w:cs="Times New Roman"/>
          <w:sz w:val="20"/>
          <w:szCs w:val="20"/>
        </w:rPr>
        <w:t xml:space="preserve"> в шиповнике, </w:t>
      </w:r>
      <w:r w:rsidR="004B0001">
        <w:rPr>
          <w:rFonts w:ascii="Times New Roman" w:eastAsia="Times New Roman" w:hAnsi="Times New Roman" w:cs="Times New Roman"/>
          <w:sz w:val="20"/>
          <w:szCs w:val="20"/>
        </w:rPr>
        <w:t>смородине</w:t>
      </w:r>
      <w:r w:rsidRPr="004B0001">
        <w:rPr>
          <w:rFonts w:ascii="Times New Roman" w:eastAsia="Times New Roman" w:hAnsi="Times New Roman" w:cs="Times New Roman"/>
          <w:sz w:val="20"/>
          <w:szCs w:val="20"/>
        </w:rPr>
        <w:t xml:space="preserve">, </w:t>
      </w:r>
    </w:p>
    <w:p w:rsidR="001018F5" w:rsidRPr="004B0001" w:rsidRDefault="001018F5" w:rsidP="004B0001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4B0001">
        <w:rPr>
          <w:rFonts w:ascii="Times New Roman" w:eastAsia="Times New Roman" w:hAnsi="Times New Roman" w:cs="Times New Roman"/>
          <w:sz w:val="20"/>
          <w:szCs w:val="20"/>
        </w:rPr>
        <w:t>полезен</w:t>
      </w:r>
      <w:proofErr w:type="gramEnd"/>
      <w:r w:rsidRPr="004B0001">
        <w:rPr>
          <w:rFonts w:ascii="Times New Roman" w:eastAsia="Times New Roman" w:hAnsi="Times New Roman" w:cs="Times New Roman"/>
          <w:sz w:val="20"/>
          <w:szCs w:val="20"/>
        </w:rPr>
        <w:t xml:space="preserve"> для </w:t>
      </w:r>
      <w:r w:rsidR="00A843C3" w:rsidRPr="004B0001">
        <w:rPr>
          <w:rFonts w:ascii="Times New Roman" w:eastAsia="Times New Roman" w:hAnsi="Times New Roman" w:cs="Times New Roman"/>
          <w:sz w:val="20"/>
          <w:szCs w:val="20"/>
        </w:rPr>
        <w:t>и</w:t>
      </w:r>
      <w:r w:rsidRPr="004B0001">
        <w:rPr>
          <w:rFonts w:ascii="Times New Roman" w:eastAsia="Times New Roman" w:hAnsi="Times New Roman" w:cs="Times New Roman"/>
          <w:sz w:val="20"/>
          <w:szCs w:val="20"/>
        </w:rPr>
        <w:t>ммунной системы, соединительной ткани, костей, способствует заживлению ран.</w:t>
      </w:r>
    </w:p>
    <w:p w:rsidR="00E30676" w:rsidRPr="004B0001" w:rsidRDefault="00E30676" w:rsidP="004B0001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</w:pPr>
      <w:r w:rsidRPr="004B0001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lastRenderedPageBreak/>
        <w:t>Наша жизнь — в наших руках</w:t>
      </w:r>
    </w:p>
    <w:p w:rsidR="00A843C3" w:rsidRPr="004B0001" w:rsidRDefault="00A843C3" w:rsidP="004B0001">
      <w:pPr>
        <w:spacing w:after="0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4B0001" w:rsidRDefault="00E30676" w:rsidP="004B0001">
      <w:pPr>
        <w:spacing w:after="0"/>
        <w:jc w:val="both"/>
        <w:rPr>
          <w:rFonts w:ascii="Times New Roman" w:eastAsia="Times New Roman" w:hAnsi="Times New Roman" w:cs="Times New Roman"/>
          <w:color w:val="002060"/>
          <w:sz w:val="20"/>
          <w:szCs w:val="20"/>
        </w:rPr>
      </w:pPr>
      <w:r w:rsidRPr="004B0001">
        <w:rPr>
          <w:rFonts w:ascii="Times New Roman" w:eastAsia="Times New Roman" w:hAnsi="Times New Roman" w:cs="Times New Roman"/>
          <w:b/>
          <w:bCs/>
          <w:color w:val="002060"/>
          <w:sz w:val="20"/>
          <w:szCs w:val="20"/>
        </w:rPr>
        <w:t xml:space="preserve">Поэтому </w:t>
      </w:r>
      <w:proofErr w:type="gramStart"/>
      <w:r w:rsidRPr="004B0001">
        <w:rPr>
          <w:rFonts w:ascii="Times New Roman" w:eastAsia="Times New Roman" w:hAnsi="Times New Roman" w:cs="Times New Roman"/>
          <w:b/>
          <w:bCs/>
          <w:color w:val="002060"/>
          <w:sz w:val="20"/>
          <w:szCs w:val="20"/>
        </w:rPr>
        <w:t>следует мыть их как можно чаще</w:t>
      </w:r>
      <w:r w:rsidR="004B0001">
        <w:rPr>
          <w:rFonts w:ascii="Times New Roman" w:eastAsia="Times New Roman" w:hAnsi="Times New Roman" w:cs="Times New Roman"/>
          <w:color w:val="002060"/>
          <w:sz w:val="20"/>
          <w:szCs w:val="20"/>
        </w:rPr>
        <w:t xml:space="preserve"> </w:t>
      </w:r>
      <w:r w:rsidRPr="004B0001">
        <w:rPr>
          <w:rFonts w:ascii="Times New Roman" w:eastAsia="Times New Roman" w:hAnsi="Times New Roman" w:cs="Times New Roman"/>
          <w:color w:val="002060"/>
          <w:sz w:val="20"/>
          <w:szCs w:val="20"/>
        </w:rPr>
        <w:t>Огромное количество заболеваний в развитых индустриальных странах объясняется</w:t>
      </w:r>
      <w:proofErr w:type="gramEnd"/>
      <w:r w:rsidRPr="004B0001">
        <w:rPr>
          <w:rFonts w:ascii="Times New Roman" w:eastAsia="Times New Roman" w:hAnsi="Times New Roman" w:cs="Times New Roman"/>
          <w:color w:val="002060"/>
          <w:sz w:val="20"/>
          <w:szCs w:val="20"/>
        </w:rPr>
        <w:t xml:space="preserve"> распространением привычки есть руками, и к тому же грязными, в ресторанах быстрого обслуживания.</w:t>
      </w:r>
      <w:r w:rsidR="004B0001">
        <w:rPr>
          <w:rFonts w:ascii="Times New Roman" w:eastAsia="Times New Roman" w:hAnsi="Times New Roman" w:cs="Times New Roman"/>
          <w:color w:val="002060"/>
          <w:sz w:val="20"/>
          <w:szCs w:val="20"/>
        </w:rPr>
        <w:t xml:space="preserve"> </w:t>
      </w:r>
      <w:r w:rsidRPr="004B0001">
        <w:rPr>
          <w:rFonts w:ascii="Times New Roman" w:eastAsia="Times New Roman" w:hAnsi="Times New Roman" w:cs="Times New Roman"/>
          <w:color w:val="002060"/>
          <w:sz w:val="20"/>
          <w:szCs w:val="20"/>
        </w:rPr>
        <w:t xml:space="preserve">Вдруг из маминой из спальни, кривоногий и хромой, выбегает умывальник" — сакральный образ гения физической чистоты можно встретить в фольклоре и в детской литературе многих народов. Общество галопом движется вперед, канул в лету институт санитарок, строгих девочек с чистенькими розовыми лапками, проверяющих у младших школьников при входе в класс состояние их ногтей; во всех странах, включая слаборазвитые, во весь голос гремит реклама мыла </w:t>
      </w:r>
      <w:proofErr w:type="spellStart"/>
      <w:r w:rsidRPr="004B0001">
        <w:rPr>
          <w:rFonts w:ascii="Times New Roman" w:eastAsia="Times New Roman" w:hAnsi="Times New Roman" w:cs="Times New Roman"/>
          <w:color w:val="002060"/>
          <w:sz w:val="20"/>
          <w:szCs w:val="20"/>
        </w:rPr>
        <w:t>Safeguard</w:t>
      </w:r>
      <w:proofErr w:type="spellEnd"/>
      <w:r w:rsidRPr="004B0001">
        <w:rPr>
          <w:rFonts w:ascii="Times New Roman" w:eastAsia="Times New Roman" w:hAnsi="Times New Roman" w:cs="Times New Roman"/>
          <w:color w:val="002060"/>
          <w:sz w:val="20"/>
          <w:szCs w:val="20"/>
        </w:rPr>
        <w:t xml:space="preserve"> и шампуня </w:t>
      </w:r>
      <w:proofErr w:type="spellStart"/>
      <w:r w:rsidRPr="004B0001">
        <w:rPr>
          <w:rFonts w:ascii="Times New Roman" w:eastAsia="Times New Roman" w:hAnsi="Times New Roman" w:cs="Times New Roman"/>
          <w:color w:val="002060"/>
          <w:sz w:val="20"/>
          <w:szCs w:val="20"/>
        </w:rPr>
        <w:t>Pantene</w:t>
      </w:r>
      <w:proofErr w:type="spellEnd"/>
      <w:r w:rsidRPr="004B0001">
        <w:rPr>
          <w:rFonts w:ascii="Times New Roman" w:eastAsia="Times New Roman" w:hAnsi="Times New Roman" w:cs="Times New Roman"/>
          <w:color w:val="002060"/>
          <w:sz w:val="20"/>
          <w:szCs w:val="20"/>
        </w:rPr>
        <w:t xml:space="preserve"> </w:t>
      </w:r>
      <w:proofErr w:type="spellStart"/>
      <w:r w:rsidRPr="004B0001">
        <w:rPr>
          <w:rFonts w:ascii="Times New Roman" w:eastAsia="Times New Roman" w:hAnsi="Times New Roman" w:cs="Times New Roman"/>
          <w:color w:val="002060"/>
          <w:sz w:val="20"/>
          <w:szCs w:val="20"/>
        </w:rPr>
        <w:t>pro</w:t>
      </w:r>
      <w:proofErr w:type="spellEnd"/>
      <w:r w:rsidRPr="004B0001">
        <w:rPr>
          <w:rFonts w:ascii="Times New Roman" w:eastAsia="Times New Roman" w:hAnsi="Times New Roman" w:cs="Times New Roman"/>
          <w:color w:val="002060"/>
          <w:sz w:val="20"/>
          <w:szCs w:val="20"/>
        </w:rPr>
        <w:t xml:space="preserve"> V, всяческих дезодорантов и средств от пота. Наступил прогресс. </w:t>
      </w:r>
      <w:r w:rsidR="004B0001">
        <w:rPr>
          <w:rFonts w:ascii="Times New Roman" w:eastAsia="Times New Roman" w:hAnsi="Times New Roman" w:cs="Times New Roman"/>
          <w:color w:val="002060"/>
          <w:sz w:val="20"/>
          <w:szCs w:val="20"/>
        </w:rPr>
        <w:t xml:space="preserve">  </w:t>
      </w:r>
      <w:r w:rsidRPr="004B0001">
        <w:rPr>
          <w:rFonts w:ascii="Times New Roman" w:eastAsia="Times New Roman" w:hAnsi="Times New Roman" w:cs="Times New Roman"/>
          <w:color w:val="002060"/>
          <w:sz w:val="20"/>
          <w:szCs w:val="20"/>
        </w:rPr>
        <w:t xml:space="preserve">А тем временем по мере того как распространяется культура </w:t>
      </w:r>
      <w:proofErr w:type="spellStart"/>
      <w:r w:rsidRPr="004B0001">
        <w:rPr>
          <w:rFonts w:ascii="Times New Roman" w:eastAsia="Times New Roman" w:hAnsi="Times New Roman" w:cs="Times New Roman"/>
          <w:color w:val="002060"/>
          <w:sz w:val="20"/>
          <w:szCs w:val="20"/>
        </w:rPr>
        <w:t>fast</w:t>
      </w:r>
      <w:proofErr w:type="spellEnd"/>
      <w:r w:rsidRPr="004B0001">
        <w:rPr>
          <w:rFonts w:ascii="Times New Roman" w:eastAsia="Times New Roman" w:hAnsi="Times New Roman" w:cs="Times New Roman"/>
          <w:color w:val="002060"/>
          <w:sz w:val="20"/>
          <w:szCs w:val="20"/>
        </w:rPr>
        <w:t xml:space="preserve"> </w:t>
      </w:r>
      <w:proofErr w:type="spellStart"/>
      <w:r w:rsidRPr="004B0001">
        <w:rPr>
          <w:rFonts w:ascii="Times New Roman" w:eastAsia="Times New Roman" w:hAnsi="Times New Roman" w:cs="Times New Roman"/>
          <w:color w:val="002060"/>
          <w:sz w:val="20"/>
          <w:szCs w:val="20"/>
        </w:rPr>
        <w:t>food</w:t>
      </w:r>
      <w:proofErr w:type="spellEnd"/>
      <w:r w:rsidRPr="004B0001">
        <w:rPr>
          <w:rFonts w:ascii="Times New Roman" w:eastAsia="Times New Roman" w:hAnsi="Times New Roman" w:cs="Times New Roman"/>
          <w:color w:val="002060"/>
          <w:sz w:val="20"/>
          <w:szCs w:val="20"/>
        </w:rPr>
        <w:t>, то есть попросту привычка быстро есть руками, параллельно утрачивается привычка эти самые руки мыть.</w:t>
      </w:r>
    </w:p>
    <w:p w:rsidR="00E30676" w:rsidRPr="004B0001" w:rsidRDefault="00E30676" w:rsidP="004B0001">
      <w:pPr>
        <w:spacing w:after="0"/>
        <w:jc w:val="both"/>
        <w:rPr>
          <w:rFonts w:ascii="Times New Roman" w:eastAsia="Times New Roman" w:hAnsi="Times New Roman" w:cs="Times New Roman"/>
          <w:color w:val="002060"/>
          <w:sz w:val="20"/>
          <w:szCs w:val="20"/>
        </w:rPr>
      </w:pPr>
      <w:r w:rsidRPr="004B0001">
        <w:rPr>
          <w:rFonts w:ascii="Times New Roman" w:eastAsia="Times New Roman" w:hAnsi="Times New Roman" w:cs="Times New Roman"/>
          <w:color w:val="002060"/>
          <w:sz w:val="20"/>
          <w:szCs w:val="20"/>
        </w:rPr>
        <w:t xml:space="preserve"> Удивительный зигзаг истории: красавицы семнадцатого века под златоткаными кринолинами были покрыты коркой грязи и заедаемы вшами; люди </w:t>
      </w:r>
      <w:proofErr w:type="gramStart"/>
      <w:r w:rsidRPr="004B0001">
        <w:rPr>
          <w:rFonts w:ascii="Times New Roman" w:eastAsia="Times New Roman" w:hAnsi="Times New Roman" w:cs="Times New Roman"/>
          <w:color w:val="002060"/>
          <w:sz w:val="20"/>
          <w:szCs w:val="20"/>
        </w:rPr>
        <w:t xml:space="preserve">рождения начала ХХ века ставили чистоплотность превыше всех добродетелей (подобно матери Сергея Довлатова, которая оценивала его друзей по принципу: помыл ли руки после уборной), в это время распространилась культура еды с помощью ножа, вилки и еще десятка ножичков и вилочек; ныне это искусство основательно подзабыто — новое поколение выбирает не только пепси и гамбургеры, но и </w:t>
      </w:r>
      <w:proofErr w:type="spellStart"/>
      <w:r w:rsidRPr="004B0001">
        <w:rPr>
          <w:rFonts w:ascii="Times New Roman" w:eastAsia="Times New Roman" w:hAnsi="Times New Roman" w:cs="Times New Roman"/>
          <w:color w:val="002060"/>
          <w:sz w:val="20"/>
          <w:szCs w:val="20"/>
        </w:rPr>
        <w:t>сальмоннеллу</w:t>
      </w:r>
      <w:proofErr w:type="spellEnd"/>
      <w:r w:rsidRPr="004B0001">
        <w:rPr>
          <w:rFonts w:ascii="Times New Roman" w:eastAsia="Times New Roman" w:hAnsi="Times New Roman" w:cs="Times New Roman"/>
          <w:color w:val="002060"/>
          <w:sz w:val="20"/>
          <w:szCs w:val="20"/>
        </w:rPr>
        <w:t xml:space="preserve">. </w:t>
      </w:r>
      <w:r w:rsidR="004B0001">
        <w:rPr>
          <w:rFonts w:ascii="Times New Roman" w:eastAsia="Times New Roman" w:hAnsi="Times New Roman" w:cs="Times New Roman"/>
          <w:color w:val="002060"/>
          <w:sz w:val="20"/>
          <w:szCs w:val="20"/>
        </w:rPr>
        <w:t xml:space="preserve"> </w:t>
      </w:r>
      <w:proofErr w:type="gramEnd"/>
    </w:p>
    <w:sectPr w:rsidR="00E30676" w:rsidRPr="004B0001" w:rsidSect="00D54DC4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6838" w:h="11906" w:orient="landscape"/>
      <w:pgMar w:top="720" w:right="720" w:bottom="720" w:left="72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num="3"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14FC0" w:rsidRDefault="00114FC0" w:rsidP="00D54DC4">
      <w:pPr>
        <w:spacing w:after="0" w:line="240" w:lineRule="auto"/>
      </w:pPr>
      <w:r>
        <w:separator/>
      </w:r>
    </w:p>
  </w:endnote>
  <w:endnote w:type="continuationSeparator" w:id="0">
    <w:p w:rsidR="00114FC0" w:rsidRDefault="00114FC0" w:rsidP="00D54D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54DC4" w:rsidRDefault="00D54DC4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54DC4" w:rsidRDefault="00D54DC4">
    <w:pPr>
      <w:pStyle w:val="a5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54DC4" w:rsidRDefault="00D54DC4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14FC0" w:rsidRDefault="00114FC0" w:rsidP="00D54DC4">
      <w:pPr>
        <w:spacing w:after="0" w:line="240" w:lineRule="auto"/>
      </w:pPr>
      <w:r>
        <w:separator/>
      </w:r>
    </w:p>
  </w:footnote>
  <w:footnote w:type="continuationSeparator" w:id="0">
    <w:p w:rsidR="00114FC0" w:rsidRDefault="00114FC0" w:rsidP="00D54D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54DC4" w:rsidRDefault="00D54DC4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54DC4" w:rsidRDefault="00D54DC4">
    <w:pPr>
      <w:pStyle w:val="a3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54DC4" w:rsidRDefault="00D54DC4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5218FF"/>
    <w:multiLevelType w:val="multilevel"/>
    <w:tmpl w:val="83F01030"/>
    <w:lvl w:ilvl="0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222"/>
        </w:tabs>
        <w:ind w:left="1222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942"/>
        </w:tabs>
        <w:ind w:left="1942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662"/>
        </w:tabs>
        <w:ind w:left="2662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382"/>
        </w:tabs>
        <w:ind w:left="3382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102"/>
        </w:tabs>
        <w:ind w:left="4102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822"/>
        </w:tabs>
        <w:ind w:left="4822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542"/>
        </w:tabs>
        <w:ind w:left="5542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262"/>
        </w:tabs>
        <w:ind w:left="6262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D54DC4"/>
    <w:rsid w:val="00020CC3"/>
    <w:rsid w:val="000966DD"/>
    <w:rsid w:val="000978C4"/>
    <w:rsid w:val="001018F5"/>
    <w:rsid w:val="00114FC0"/>
    <w:rsid w:val="00115A2A"/>
    <w:rsid w:val="004B0001"/>
    <w:rsid w:val="0055407A"/>
    <w:rsid w:val="00674519"/>
    <w:rsid w:val="009D54B8"/>
    <w:rsid w:val="00A40282"/>
    <w:rsid w:val="00A843C3"/>
    <w:rsid w:val="00B93423"/>
    <w:rsid w:val="00D17D67"/>
    <w:rsid w:val="00D27D65"/>
    <w:rsid w:val="00D54DC4"/>
    <w:rsid w:val="00D73A99"/>
    <w:rsid w:val="00E306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0CC3"/>
  </w:style>
  <w:style w:type="paragraph" w:styleId="1">
    <w:name w:val="heading 1"/>
    <w:basedOn w:val="a"/>
    <w:next w:val="a"/>
    <w:link w:val="10"/>
    <w:uiPriority w:val="9"/>
    <w:qFormat/>
    <w:rsid w:val="00E3067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892D4D" w:themeColor="accent1" w:themeShade="BF"/>
      <w:sz w:val="28"/>
      <w:szCs w:val="28"/>
    </w:rPr>
  </w:style>
  <w:style w:type="paragraph" w:styleId="3">
    <w:name w:val="heading 3"/>
    <w:basedOn w:val="a"/>
    <w:link w:val="30"/>
    <w:uiPriority w:val="9"/>
    <w:qFormat/>
    <w:rsid w:val="0067451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color w:val="3300F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D54DC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D54DC4"/>
  </w:style>
  <w:style w:type="paragraph" w:styleId="a5">
    <w:name w:val="footer"/>
    <w:basedOn w:val="a"/>
    <w:link w:val="a6"/>
    <w:uiPriority w:val="99"/>
    <w:semiHidden/>
    <w:unhideWhenUsed/>
    <w:rsid w:val="00D54DC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D54DC4"/>
  </w:style>
  <w:style w:type="paragraph" w:styleId="a7">
    <w:name w:val="Balloon Text"/>
    <w:basedOn w:val="a"/>
    <w:link w:val="a8"/>
    <w:uiPriority w:val="99"/>
    <w:semiHidden/>
    <w:unhideWhenUsed/>
    <w:rsid w:val="00D54D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54DC4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semiHidden/>
    <w:unhideWhenUsed/>
    <w:rsid w:val="009D54B8"/>
    <w:rPr>
      <w:color w:val="0044CC"/>
      <w:u w:val="single"/>
    </w:rPr>
  </w:style>
  <w:style w:type="character" w:customStyle="1" w:styleId="30">
    <w:name w:val="Заголовок 3 Знак"/>
    <w:basedOn w:val="a0"/>
    <w:link w:val="3"/>
    <w:uiPriority w:val="9"/>
    <w:rsid w:val="00674519"/>
    <w:rPr>
      <w:rFonts w:ascii="Times New Roman" w:eastAsia="Times New Roman" w:hAnsi="Times New Roman" w:cs="Times New Roman"/>
      <w:b/>
      <w:bCs/>
      <w:color w:val="3300FF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E30676"/>
    <w:rPr>
      <w:rFonts w:asciiTheme="majorHAnsi" w:eastAsiaTheme="majorEastAsia" w:hAnsiTheme="majorHAnsi" w:cstheme="majorBidi"/>
      <w:b/>
      <w:bCs/>
      <w:color w:val="892D4D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edem.ru/health/20100205-pitaniemozg/" TargetMode="Externa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://www.kedem.ru/health/20100205-pitaniemozg/" TargetMode="External"/><Relationship Id="rId12" Type="http://schemas.openxmlformats.org/officeDocument/2006/relationships/image" Target="media/image3.jpeg"/><Relationship Id="rId17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ladyiris.ru/wp-content/uploads/2009/07/essen_.jpg" TargetMode="Externa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image" Target="media/image2.jpe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1.jpeg"/><Relationship Id="rId14" Type="http://schemas.openxmlformats.org/officeDocument/2006/relationships/header" Target="header2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4.jpeg"/></Relationships>
</file>

<file path=word/theme/theme1.xml><?xml version="1.0" encoding="utf-8"?>
<a:theme xmlns:a="http://schemas.openxmlformats.org/drawingml/2006/main" name="Изящная">
  <a:themeElements>
    <a:clrScheme name="Изящная">
      <a:dk1>
        <a:sysClr val="windowText" lastClr="000000"/>
      </a:dk1>
      <a:lt1>
        <a:sysClr val="window" lastClr="FFFFFF"/>
      </a:lt1>
      <a:dk2>
        <a:srgbClr val="B13F9A"/>
      </a:dk2>
      <a:lt2>
        <a:srgbClr val="F4E7ED"/>
      </a:lt2>
      <a:accent1>
        <a:srgbClr val="B83D68"/>
      </a:accent1>
      <a:accent2>
        <a:srgbClr val="AC66BB"/>
      </a:accent2>
      <a:accent3>
        <a:srgbClr val="DE6C36"/>
      </a:accent3>
      <a:accent4>
        <a:srgbClr val="F9B639"/>
      </a:accent4>
      <a:accent5>
        <a:srgbClr val="CF6DA4"/>
      </a:accent5>
      <a:accent6>
        <a:srgbClr val="FA8D3D"/>
      </a:accent6>
      <a:hlink>
        <a:srgbClr val="FFDE66"/>
      </a:hlink>
      <a:folHlink>
        <a:srgbClr val="D490C5"/>
      </a:folHlink>
    </a:clrScheme>
    <a:fontScheme name="Изящная">
      <a:majorFont>
        <a:latin typeface="Trebuchet MS"/>
        <a:ea typeface=""/>
        <a:cs typeface=""/>
        <a:font script="Jpan" typeface="HG丸ｺﾞｼｯｸM-PRO"/>
        <a:font script="Hang" typeface="HY그래픽M"/>
        <a:font script="Hans" typeface="黑体"/>
        <a:font script="Hant" typeface="微軟正黑體"/>
        <a:font script="Arab" typeface="Tahoma"/>
        <a:font script="Hebr" typeface="Gisha"/>
        <a:font script="Thai" typeface="Iris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Trebuchet MS"/>
        <a:ea typeface=""/>
        <a:cs typeface=""/>
        <a:font script="Jpan" typeface="HG丸ｺﾞｼｯｸM-PRO"/>
        <a:font script="Hang" typeface="HY그래픽M"/>
        <a:font script="Hans" typeface="华文新魏"/>
        <a:font script="Hant" typeface="微軟正黑體"/>
        <a:font script="Arab" typeface="Tahoma"/>
        <a:font script="Hebr" typeface="Gisha"/>
        <a:font script="Thai" typeface="Iris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Изящная">
      <a:fillStyleLst>
        <a:solidFill>
          <a:schemeClr val="phClr"/>
        </a:solidFill>
        <a:gradFill rotWithShape="1">
          <a:gsLst>
            <a:gs pos="0">
              <a:schemeClr val="phClr">
                <a:tint val="15000"/>
                <a:satMod val="250000"/>
              </a:schemeClr>
            </a:gs>
            <a:gs pos="49000">
              <a:schemeClr val="phClr">
                <a:tint val="50000"/>
                <a:satMod val="200000"/>
              </a:schemeClr>
            </a:gs>
            <a:gs pos="49100">
              <a:schemeClr val="phClr">
                <a:tint val="64000"/>
                <a:satMod val="160000"/>
              </a:schemeClr>
            </a:gs>
            <a:gs pos="92000">
              <a:schemeClr val="phClr">
                <a:tint val="50000"/>
                <a:satMod val="200000"/>
              </a:schemeClr>
            </a:gs>
            <a:gs pos="100000">
              <a:schemeClr val="phClr">
                <a:tint val="43000"/>
                <a:satMod val="190000"/>
              </a:schemeClr>
            </a:gs>
          </a:gsLst>
          <a:lin ang="5400000" scaled="1"/>
        </a:gradFill>
        <a:gradFill rotWithShape="1">
          <a:gsLst>
            <a:gs pos="0">
              <a:schemeClr val="phClr">
                <a:tint val="74000"/>
              </a:schemeClr>
            </a:gs>
            <a:gs pos="49000">
              <a:schemeClr val="phClr">
                <a:tint val="96000"/>
                <a:shade val="84000"/>
                <a:satMod val="110000"/>
              </a:schemeClr>
            </a:gs>
            <a:gs pos="49100">
              <a:schemeClr val="phClr">
                <a:shade val="55000"/>
                <a:satMod val="150000"/>
              </a:schemeClr>
            </a:gs>
            <a:gs pos="92000">
              <a:schemeClr val="phClr">
                <a:tint val="98000"/>
                <a:shade val="90000"/>
                <a:satMod val="128000"/>
              </a:schemeClr>
            </a:gs>
            <a:gs pos="100000">
              <a:schemeClr val="phClr">
                <a:tint val="90000"/>
                <a:shade val="97000"/>
                <a:satMod val="128000"/>
              </a:schemeClr>
            </a:gs>
          </a:gsLst>
          <a:lin ang="5400000" scaled="1"/>
        </a:gradFill>
      </a:fillStyleLst>
      <a:lnStyleLst>
        <a:ln w="11430" cap="flat" cmpd="sng" algn="ctr">
          <a:solidFill>
            <a:schemeClr val="phClr"/>
          </a:solidFill>
          <a:prstDash val="solid"/>
        </a:ln>
        <a:ln w="40000" cap="flat" cmpd="sng" algn="ctr">
          <a:solidFill>
            <a:schemeClr val="phClr"/>
          </a:solidFill>
          <a:prstDash val="solid"/>
        </a:ln>
        <a:ln w="318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50800" dist="25000" dir="5400000" rotWithShape="0">
              <a:schemeClr val="phClr">
                <a:shade val="30000"/>
                <a:satMod val="150000"/>
                <a:alpha val="38000"/>
              </a:schemeClr>
            </a:outerShdw>
          </a:effectLst>
        </a:effectStyle>
        <a:effectStyle>
          <a:effectLst>
            <a:outerShdw blurRad="39000" dist="25400" dir="5400000" rotWithShape="0">
              <a:schemeClr val="phClr">
                <a:shade val="33000"/>
                <a:alpha val="83000"/>
              </a:schemeClr>
            </a:outerShdw>
          </a:effectLst>
        </a:effectStyle>
        <a:effectStyle>
          <a:effectLst>
            <a:outerShdw blurRad="39000" dist="25400" dir="5400000" rotWithShape="0">
              <a:schemeClr val="phClr">
                <a:shade val="33000"/>
                <a:alpha val="83000"/>
              </a:schemeClr>
            </a:outerShdw>
          </a:effectLst>
          <a:scene3d>
            <a:camera prst="orthographicFront" fov="0">
              <a:rot lat="0" lon="0" rev="0"/>
            </a:camera>
            <a:lightRig rig="contrasting" dir="t">
              <a:rot lat="0" lon="0" rev="1500000"/>
            </a:lightRig>
          </a:scene3d>
          <a:sp3d extrusionH="127000" prstMaterial="powder">
            <a:bevelT w="50800" h="635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78000"/>
                <a:satMod val="220000"/>
              </a:schemeClr>
            </a:gs>
            <a:gs pos="100000">
              <a:schemeClr val="phClr">
                <a:shade val="35000"/>
                <a:satMod val="155000"/>
              </a:schemeClr>
            </a:gs>
          </a:gsLst>
          <a:path path="circle">
            <a:fillToRect l="50000" t="50000" r="50000" b="50000"/>
          </a:path>
        </a:gradFill>
        <a:blipFill>
          <a:blip xmlns:r="http://schemas.openxmlformats.org/officeDocument/2006/relationships" r:embed="rId1">
            <a:duotone>
              <a:schemeClr val="phClr">
                <a:shade val="60000"/>
                <a:satMod val="180000"/>
              </a:schemeClr>
              <a:schemeClr val="phClr">
                <a:tint val="500"/>
                <a:satMod val="150000"/>
              </a:schemeClr>
            </a:duotone>
          </a:blip>
          <a:tile tx="0" ty="0" sx="50000" sy="50000" flip="none" algn="tl"/>
        </a:blip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</TotalTime>
  <Pages>1</Pages>
  <Words>747</Words>
  <Characters>4264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5001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Корякова</cp:lastModifiedBy>
  <cp:revision>7</cp:revision>
  <cp:lastPrinted>2010-04-12T10:58:00Z</cp:lastPrinted>
  <dcterms:created xsi:type="dcterms:W3CDTF">2010-03-14T12:18:00Z</dcterms:created>
  <dcterms:modified xsi:type="dcterms:W3CDTF">2014-02-07T04:21:00Z</dcterms:modified>
</cp:coreProperties>
</file>