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45" w:rsidRPr="00332531" w:rsidRDefault="00762B45" w:rsidP="00762B45">
      <w:pPr>
        <w:pStyle w:val="ad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>Приложение № 1</w:t>
      </w:r>
    </w:p>
    <w:p w:rsidR="00762B45" w:rsidRPr="00332531" w:rsidRDefault="00762B45" w:rsidP="00762B45">
      <w:pPr>
        <w:pStyle w:val="ad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>к распоряжению Департамента образования</w:t>
      </w:r>
    </w:p>
    <w:p w:rsidR="00762B45" w:rsidRPr="00332531" w:rsidRDefault="00762B45" w:rsidP="00762B45">
      <w:pPr>
        <w:pStyle w:val="ad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 xml:space="preserve">Администрации города Екатеринбурга </w:t>
      </w:r>
    </w:p>
    <w:p w:rsidR="00762B45" w:rsidRPr="00332531" w:rsidRDefault="00762B45" w:rsidP="00762B45">
      <w:pPr>
        <w:pStyle w:val="ad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 xml:space="preserve"> от ___________ № ____________</w:t>
      </w:r>
    </w:p>
    <w:p w:rsidR="00E32AAE" w:rsidRPr="00762B45" w:rsidRDefault="00E32AAE" w:rsidP="00762B45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B479A7" w:rsidRDefault="00B479A7" w:rsidP="00762B45">
      <w:pPr>
        <w:shd w:val="clear" w:color="auto" w:fill="FFFFFF"/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p w:rsidR="00E32AAE" w:rsidRPr="00762B45" w:rsidRDefault="00E32AAE" w:rsidP="00762B45">
      <w:pPr>
        <w:shd w:val="clear" w:color="auto" w:fill="FFFFFF"/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C783C" w:rsidRPr="00762B45" w:rsidRDefault="00E32AAE" w:rsidP="00762B45">
      <w:pPr>
        <w:spacing w:after="0"/>
        <w:ind w:firstLine="426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о городском </w:t>
      </w:r>
      <w:r w:rsidR="00FC783C" w:rsidRPr="00762B4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ресурсном центре</w:t>
      </w:r>
      <w:r w:rsidRPr="00762B4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32AAE" w:rsidRPr="00762B45" w:rsidRDefault="00E32AAE" w:rsidP="00762B45">
      <w:pPr>
        <w:spacing w:after="0"/>
        <w:ind w:firstLine="426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762B45">
        <w:rPr>
          <w:rFonts w:ascii="Liberation Serif" w:eastAsia="Calibri" w:hAnsi="Liberation Serif" w:cs="Times New Roman"/>
          <w:sz w:val="28"/>
          <w:szCs w:val="28"/>
        </w:rPr>
        <w:t>по модернизации воспитательной деятельности в образовательных организациях города Екатеринбурга на 2020 -2023 г</w:t>
      </w:r>
      <w:r w:rsidR="00D42C51">
        <w:rPr>
          <w:rFonts w:ascii="Liberation Serif" w:eastAsia="Calibri" w:hAnsi="Liberation Serif" w:cs="Times New Roman"/>
          <w:sz w:val="28"/>
          <w:szCs w:val="28"/>
        </w:rPr>
        <w:t>г.</w:t>
      </w:r>
      <w:r w:rsidRPr="00762B45">
        <w:rPr>
          <w:rFonts w:ascii="Liberation Serif" w:eastAsia="Calibri" w:hAnsi="Liberation Serif" w:cs="Times New Roman"/>
          <w:sz w:val="28"/>
          <w:szCs w:val="28"/>
        </w:rPr>
        <w:t xml:space="preserve"> </w:t>
      </w:r>
    </w:p>
    <w:p w:rsidR="00E32AAE" w:rsidRPr="00762B45" w:rsidRDefault="00E32AAE" w:rsidP="00762B45">
      <w:pPr>
        <w:shd w:val="clear" w:color="auto" w:fill="FFFFFF"/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E32AAE" w:rsidRPr="00762B45" w:rsidRDefault="00E32AAE" w:rsidP="00762B45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E32AAE" w:rsidRPr="00762B45" w:rsidRDefault="00E32AAE" w:rsidP="00762B45">
      <w:pPr>
        <w:spacing w:after="0" w:line="240" w:lineRule="auto"/>
        <w:ind w:firstLine="426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1.1. Настоящее </w:t>
      </w:r>
      <w:r w:rsidR="00762B45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Положение определяет</w:t>
      </w:r>
      <w:r w:rsidR="00AA5514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62B45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цели создания</w:t>
      </w:r>
      <w:r w:rsidR="00AA5514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762B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городского </w:t>
      </w:r>
      <w:r w:rsidR="00FC783C" w:rsidRPr="00762B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ресурсного центра</w:t>
      </w:r>
      <w:r w:rsidR="00FC783C" w:rsidRPr="00762B4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62B45">
        <w:rPr>
          <w:rFonts w:ascii="Liberation Serif" w:eastAsia="Calibri" w:hAnsi="Liberation Serif" w:cs="Times New Roman"/>
          <w:sz w:val="28"/>
          <w:szCs w:val="28"/>
        </w:rPr>
        <w:t xml:space="preserve">по модернизации воспитательной деятельности в образовательных организациях </w:t>
      </w:r>
      <w:r w:rsidR="00762B45" w:rsidRPr="00762B45">
        <w:rPr>
          <w:rFonts w:ascii="Liberation Serif" w:eastAsia="Calibri" w:hAnsi="Liberation Serif" w:cs="Times New Roman"/>
          <w:sz w:val="28"/>
          <w:szCs w:val="28"/>
        </w:rPr>
        <w:t>города Екатеринбурга</w:t>
      </w:r>
      <w:r w:rsidRPr="00762B45">
        <w:rPr>
          <w:rFonts w:ascii="Liberation Serif" w:eastAsia="Calibri" w:hAnsi="Liberation Serif" w:cs="Times New Roman"/>
          <w:sz w:val="28"/>
          <w:szCs w:val="28"/>
        </w:rPr>
        <w:t xml:space="preserve"> (</w:t>
      </w:r>
      <w:r w:rsidR="00762B45" w:rsidRPr="00762B45">
        <w:rPr>
          <w:rFonts w:ascii="Liberation Serif" w:eastAsia="Calibri" w:hAnsi="Liberation Serif" w:cs="Times New Roman"/>
          <w:sz w:val="28"/>
          <w:szCs w:val="28"/>
        </w:rPr>
        <w:t>далее -</w:t>
      </w:r>
      <w:r w:rsidR="00E11100" w:rsidRPr="00762B4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762B45" w:rsidRPr="00762B45">
        <w:rPr>
          <w:rFonts w:ascii="Liberation Serif" w:eastAsia="Calibri" w:hAnsi="Liberation Serif" w:cs="Times New Roman"/>
          <w:sz w:val="28"/>
          <w:szCs w:val="28"/>
        </w:rPr>
        <w:t>ГРЦ) на</w:t>
      </w:r>
      <w:r w:rsidR="008240A4" w:rsidRPr="00762B45">
        <w:rPr>
          <w:rFonts w:ascii="Liberation Serif" w:eastAsia="Calibri" w:hAnsi="Liberation Serif" w:cs="Times New Roman"/>
          <w:sz w:val="28"/>
          <w:szCs w:val="28"/>
        </w:rPr>
        <w:t xml:space="preserve"> 2020 -2023 годы</w:t>
      </w:r>
      <w:r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основные направления и содержание его деятельности.</w:t>
      </w:r>
    </w:p>
    <w:p w:rsidR="00726A8B" w:rsidRPr="00762B45" w:rsidRDefault="00762B45" w:rsidP="00762B45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1.2. ГРЦ</w:t>
      </w:r>
      <w:r w:rsidR="00726A8B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- это инновационная полифункциональная структура в формате сетевой </w:t>
      </w:r>
      <w:r w:rsidR="0062488A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инновационной, стажировочной и</w:t>
      </w:r>
      <w:r w:rsidR="00726A8B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пилотной площадки</w:t>
      </w:r>
      <w:r w:rsidR="008240A4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26A8B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обеспечения достижения целей и решения задач развития муниципальной системы образования, связанных с реализацией федеральных и региональных проектов и программ, муниципальных программ и стратегических проектов в рамках Стратегического плана развития Екатеринбурга</w:t>
      </w:r>
      <w:r w:rsidR="008240A4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74139" w:rsidRPr="00762B45" w:rsidRDefault="0059207F" w:rsidP="00762B45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1.3</w:t>
      </w:r>
      <w:r w:rsidR="00E32AAE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r w:rsidR="00E11100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ГРЦ </w:t>
      </w:r>
      <w:r w:rsidR="00E32AAE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функционирует на базе </w:t>
      </w:r>
      <w:r w:rsidR="00E32AAE" w:rsidRPr="00762B4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МБУ ИМЦ «Екатеринбургский Дом Учителя». </w:t>
      </w:r>
      <w:r w:rsidR="00E11100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ГРЦ осуществляет деятельность в масштабах города Екатеринбурга</w:t>
      </w:r>
      <w:r w:rsidR="00D42C51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курирует</w:t>
      </w:r>
      <w:r w:rsidR="00E11100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районные ресурсные центры по соответствующему направлению (виду) деятельности. ГРЦ подчиняется непосредственно Департаменту и координирует деятельность районных ресурсных центров (далее - РРЦ). </w:t>
      </w:r>
    </w:p>
    <w:p w:rsidR="00431E71" w:rsidRPr="00762B45" w:rsidRDefault="00474139" w:rsidP="00762B45">
      <w:pPr>
        <w:tabs>
          <w:tab w:val="left" w:pos="1134"/>
        </w:tabs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4. </w:t>
      </w:r>
      <w:r w:rsidR="00762B45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Деятельность РРЦ</w:t>
      </w:r>
      <w:r w:rsidR="00E11100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осуществляется в масштабах административного района и МОО, расположенных на территории данного района. РРЦ подчиняется непосредственно ГРЦ и районному управлению образования.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</w:p>
    <w:p w:rsidR="00F93667" w:rsidRPr="00762B45" w:rsidRDefault="00F93667" w:rsidP="00762B45">
      <w:pPr>
        <w:tabs>
          <w:tab w:val="left" w:pos="1134"/>
        </w:tabs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1.5. Координационный совет ГРЦ формируется из числа заместителей директоров </w:t>
      </w:r>
      <w:r w:rsidR="00762B45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воспитательные работы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МОО районов города.</w:t>
      </w:r>
    </w:p>
    <w:p w:rsidR="00B65263" w:rsidRDefault="00474139" w:rsidP="00762B45">
      <w:pPr>
        <w:tabs>
          <w:tab w:val="left" w:pos="1134"/>
        </w:tabs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1.</w:t>
      </w:r>
      <w:r w:rsidR="00F93667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Присвоение </w:t>
      </w:r>
      <w:r w:rsidR="00762B45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статуса ГРЦ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, РРЦ</w:t>
      </w:r>
      <w:r w:rsidR="00F93667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состав координационного совета ГРЦ</w:t>
      </w:r>
      <w:r w:rsidR="00B652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утверждается</w:t>
      </w:r>
      <w:r w:rsidR="00F93667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распоряжением Департамента образования Администрации города Екатеринбурга</w:t>
      </w:r>
      <w:r w:rsidR="00431E71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(далее – Департамент)</w:t>
      </w:r>
      <w:r w:rsidR="006053D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B65263" w:rsidRPr="00B65263" w:rsidRDefault="00B65263" w:rsidP="00B6526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65263">
        <w:rPr>
          <w:color w:val="auto"/>
          <w:sz w:val="28"/>
          <w:szCs w:val="28"/>
        </w:rPr>
        <w:t xml:space="preserve">Ответственность за деятельность РРЦ несет руководитель образовательной организации. Со стороны МБУ ИМЦ «Екатеринбургский Дом Учителя» назначается руководитель и (или) уполномоченные сотрудники, осуществляющие сопровождение деятельности ГРЦ, РРЦ совместно с координационным советом ГРЦ. </w:t>
      </w:r>
    </w:p>
    <w:p w:rsidR="00F93667" w:rsidRPr="00762B45" w:rsidRDefault="00474139" w:rsidP="00762B45">
      <w:pPr>
        <w:tabs>
          <w:tab w:val="left" w:pos="1134"/>
        </w:tabs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Деятельность ГРЦ</w:t>
      </w:r>
      <w:r w:rsidR="00431E71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762B45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РРЦ не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влечет за собой изменение типа учреждения, его организационно-правовой формы и подведомственности, в уставе не фиксируется.</w:t>
      </w:r>
    </w:p>
    <w:p w:rsidR="00E14A6D" w:rsidRPr="00762B45" w:rsidRDefault="00474139" w:rsidP="00762B45">
      <w:pPr>
        <w:tabs>
          <w:tab w:val="left" w:pos="1134"/>
        </w:tabs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1.</w:t>
      </w:r>
      <w:r w:rsidR="00680065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62B45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Деятельность </w:t>
      </w:r>
      <w:r w:rsidR="00B65263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="00762B45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РЦ</w:t>
      </w:r>
      <w:r w:rsidR="00FC7F4E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РРЦ </w:t>
      </w:r>
      <w:r w:rsidR="00E14A6D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может быть прекращена до истечения установленного срока в случае:</w:t>
      </w:r>
    </w:p>
    <w:p w:rsidR="00E14A6D" w:rsidRPr="00762B45" w:rsidRDefault="00E14A6D" w:rsidP="00762B45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неисполнения или ненадлежащего исполнения </w:t>
      </w:r>
      <w:r w:rsidR="00FC7F4E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астоящего Положения;</w:t>
      </w:r>
    </w:p>
    <w:p w:rsidR="00E14A6D" w:rsidRPr="00762B45" w:rsidRDefault="00E14A6D" w:rsidP="00762B45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нарушения сроков представления отчетности;</w:t>
      </w:r>
    </w:p>
    <w:p w:rsidR="00E14A6D" w:rsidRPr="00762B45" w:rsidRDefault="00E14A6D" w:rsidP="00762B45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по другим обоснованным причинам.</w:t>
      </w:r>
    </w:p>
    <w:p w:rsidR="00E14A6D" w:rsidRDefault="00762B45" w:rsidP="00762B45">
      <w:pPr>
        <w:pStyle w:val="a4"/>
        <w:tabs>
          <w:tab w:val="left" w:pos="1134"/>
        </w:tabs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FC7F4E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D42C51"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FC7F4E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E14A6D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Основанием для прекращения 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деятельности ГРЦ</w:t>
      </w:r>
      <w:r w:rsidR="00FC7F4E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РРЦ </w:t>
      </w:r>
      <w:r w:rsidR="00E14A6D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является распоряжение Департамента.</w:t>
      </w:r>
    </w:p>
    <w:p w:rsidR="00B479A7" w:rsidRPr="00762B45" w:rsidRDefault="00B479A7" w:rsidP="00762B45">
      <w:pPr>
        <w:pStyle w:val="a4"/>
        <w:tabs>
          <w:tab w:val="left" w:pos="1134"/>
        </w:tabs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3008F" w:rsidRPr="00762B45" w:rsidRDefault="0033008F" w:rsidP="00762B45">
      <w:pPr>
        <w:tabs>
          <w:tab w:val="left" w:pos="1134"/>
        </w:tabs>
        <w:spacing w:after="0" w:line="240" w:lineRule="auto"/>
        <w:ind w:firstLine="426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2. </w:t>
      </w:r>
      <w:r w:rsidR="006102FA" w:rsidRPr="00762B4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Цель и з</w:t>
      </w:r>
      <w:r w:rsidRPr="00762B4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адачи</w:t>
      </w:r>
      <w:r w:rsidR="00CF66B2" w:rsidRPr="00762B4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деятельности ресурсных центров (ГРЦ, РРЦ)</w:t>
      </w:r>
    </w:p>
    <w:p w:rsidR="00AA4F9F" w:rsidRPr="00762B45" w:rsidRDefault="0033008F" w:rsidP="00762B45">
      <w:pPr>
        <w:tabs>
          <w:tab w:val="left" w:pos="1134"/>
        </w:tabs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2.1.</w:t>
      </w:r>
      <w:r w:rsidR="006102FA" w:rsidRPr="00762B45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AA4F9F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Целью деятельности ГРЦ является модернизация единого воспитательного пространства общеобразовательных школ </w:t>
      </w:r>
      <w:r w:rsidR="00D42C51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762B45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МО</w:t>
      </w:r>
      <w:r w:rsidR="00AA4F9F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«город Екатеринбург».</w:t>
      </w:r>
    </w:p>
    <w:p w:rsidR="0033008F" w:rsidRPr="00762B45" w:rsidRDefault="006102FA" w:rsidP="00762B45">
      <w:pPr>
        <w:tabs>
          <w:tab w:val="left" w:pos="1134"/>
        </w:tabs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2.2. </w:t>
      </w:r>
      <w:r w:rsidR="004E378A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Основные задачи ГРЦ:</w:t>
      </w:r>
    </w:p>
    <w:p w:rsidR="0033008F" w:rsidRPr="00762B45" w:rsidRDefault="0033008F" w:rsidP="00762B45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разработка </w:t>
      </w:r>
      <w:r w:rsidR="00AA4F9F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городского 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сетевого проекта в соответствии </w:t>
      </w:r>
      <w:r w:rsidR="00762B45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целями деятельности</w:t>
      </w:r>
      <w:r w:rsidR="00AA4F9F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ГРЦ;</w:t>
      </w:r>
    </w:p>
    <w:p w:rsidR="00AA4F9F" w:rsidRPr="00762B45" w:rsidRDefault="00AA4F9F" w:rsidP="00762B45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создание сети методических площадок на базе РРЦ для реализации городского сетевого проекта;</w:t>
      </w:r>
    </w:p>
    <w:p w:rsidR="00E07E91" w:rsidRPr="00762B45" w:rsidRDefault="00E07E91" w:rsidP="00762B45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выявление квалифицированных специалистов в области воспитания, </w:t>
      </w:r>
      <w:r w:rsidR="00762B45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поддержка и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повышение их социального и профессионального статуса, в том числе организация обучения управленческих команд РРЦ, координационного совета ГРЦ;</w:t>
      </w:r>
    </w:p>
    <w:p w:rsidR="00AA4F9F" w:rsidRPr="00762B45" w:rsidRDefault="00E07E91" w:rsidP="00762B45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выявление и распространение инновационного воспитательного опыта лучших практик в педагогической, социокультурной деятельности МОО, а также новых </w:t>
      </w:r>
      <w:r w:rsidR="00762B45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педагогических методик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, технологий в области воспитания детей и молодежи;</w:t>
      </w:r>
    </w:p>
    <w:p w:rsidR="00DF5011" w:rsidRPr="00762B45" w:rsidRDefault="00E07E91" w:rsidP="00762B45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содействие повышению</w:t>
      </w:r>
      <w:r w:rsidR="00DF5011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воспитательного потенциала МОО;</w:t>
      </w:r>
    </w:p>
    <w:p w:rsidR="00DF5011" w:rsidRPr="00762B45" w:rsidRDefault="00DF5011" w:rsidP="00762B45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привлечение широкой общественности, расширение доли их участия в </w:t>
      </w:r>
      <w:r w:rsidR="00762B45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деятельности МОО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70230" w:rsidRPr="00762B45" w:rsidRDefault="00370230" w:rsidP="00762B45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hAnsi="Liberation Serif" w:cs="Times New Roman"/>
          <w:sz w:val="28"/>
          <w:szCs w:val="28"/>
          <w:lang w:eastAsia="ru-RU" w:bidi="ru-RU"/>
        </w:rPr>
        <w:t>осуществление сервисной деятельности</w:t>
      </w:r>
      <w:r w:rsidR="004E378A" w:rsidRPr="00762B45">
        <w:rPr>
          <w:rFonts w:ascii="Liberation Serif" w:hAnsi="Liberation Serif" w:cs="Times New Roman"/>
          <w:sz w:val="28"/>
          <w:szCs w:val="28"/>
          <w:lang w:eastAsia="ru-RU" w:bidi="ru-RU"/>
        </w:rPr>
        <w:t xml:space="preserve"> </w:t>
      </w:r>
      <w:r w:rsidRPr="00762B45">
        <w:rPr>
          <w:rFonts w:ascii="Liberation Serif" w:hAnsi="Liberation Serif" w:cs="Times New Roman"/>
          <w:sz w:val="28"/>
          <w:szCs w:val="28"/>
          <w:lang w:eastAsia="ru-RU" w:bidi="ru-RU"/>
        </w:rPr>
        <w:t xml:space="preserve">- </w:t>
      </w:r>
      <w:r w:rsidRPr="00762B45">
        <w:rPr>
          <w:rFonts w:ascii="Liberation Serif" w:hAnsi="Liberation Serif" w:cs="Times New Roman"/>
          <w:sz w:val="28"/>
          <w:szCs w:val="28"/>
        </w:rPr>
        <w:t>комплекса адресных, дифференцированных методических услуг, предоставляемых</w:t>
      </w:r>
      <w:r w:rsidR="004E378A" w:rsidRPr="00762B45">
        <w:rPr>
          <w:rFonts w:ascii="Liberation Serif" w:hAnsi="Liberation Serif" w:cs="Times New Roman"/>
          <w:sz w:val="28"/>
          <w:szCs w:val="28"/>
        </w:rPr>
        <w:t xml:space="preserve"> для МОО</w:t>
      </w:r>
      <w:r w:rsidRPr="00762B45">
        <w:rPr>
          <w:rFonts w:ascii="Liberation Serif" w:hAnsi="Liberation Serif" w:cs="Times New Roman"/>
          <w:sz w:val="28"/>
          <w:szCs w:val="28"/>
        </w:rPr>
        <w:t xml:space="preserve"> </w:t>
      </w:r>
      <w:r w:rsidR="00762B45" w:rsidRPr="00762B45">
        <w:rPr>
          <w:rFonts w:ascii="Liberation Serif" w:hAnsi="Liberation Serif" w:cs="Times New Roman"/>
          <w:sz w:val="28"/>
          <w:szCs w:val="28"/>
        </w:rPr>
        <w:t>ГРЦ совместно</w:t>
      </w:r>
      <w:r w:rsidR="004E378A" w:rsidRPr="00762B45">
        <w:rPr>
          <w:rFonts w:ascii="Liberation Serif" w:hAnsi="Liberation Serif" w:cs="Times New Roman"/>
          <w:sz w:val="28"/>
          <w:szCs w:val="28"/>
        </w:rPr>
        <w:t xml:space="preserve"> с </w:t>
      </w:r>
      <w:r w:rsidRPr="00762B45">
        <w:rPr>
          <w:rFonts w:ascii="Liberation Serif" w:hAnsi="Liberation Serif" w:cs="Times New Roman"/>
          <w:sz w:val="28"/>
          <w:szCs w:val="28"/>
        </w:rPr>
        <w:t xml:space="preserve">РРЦ. 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комплекс входит: </w:t>
      </w:r>
    </w:p>
    <w:p w:rsidR="00370230" w:rsidRPr="00762B45" w:rsidRDefault="00370230" w:rsidP="00762B45">
      <w:pPr>
        <w:pStyle w:val="a4"/>
        <w:numPr>
          <w:ilvl w:val="0"/>
          <w:numId w:val="25"/>
        </w:numPr>
        <w:ind w:left="0" w:firstLine="426"/>
        <w:jc w:val="both"/>
        <w:rPr>
          <w:rFonts w:ascii="Liberation Serif" w:hAnsi="Liberation Serif" w:cs="Times New Roman"/>
          <w:sz w:val="28"/>
          <w:szCs w:val="28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предметно-методический сервис (предоставление пакета эффективных технологий обучения и воспитания, подготовка методических пособий);</w:t>
      </w:r>
    </w:p>
    <w:p w:rsidR="00370230" w:rsidRPr="00762B45" w:rsidRDefault="00370230" w:rsidP="00762B45">
      <w:pPr>
        <w:pStyle w:val="a4"/>
        <w:numPr>
          <w:ilvl w:val="0"/>
          <w:numId w:val="25"/>
        </w:numPr>
        <w:ind w:left="0" w:firstLine="426"/>
        <w:jc w:val="both"/>
        <w:rPr>
          <w:rFonts w:ascii="Liberation Serif" w:hAnsi="Liberation Serif" w:cs="Times New Roman"/>
          <w:sz w:val="28"/>
          <w:szCs w:val="28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мониторинговый сервис (разработка инструментария мониторинга организации воспитательной деятельности, проведение диагностических исследований);</w:t>
      </w:r>
    </w:p>
    <w:p w:rsidR="00370230" w:rsidRPr="00762B45" w:rsidRDefault="00370230" w:rsidP="00762B45">
      <w:pPr>
        <w:pStyle w:val="a4"/>
        <w:numPr>
          <w:ilvl w:val="0"/>
          <w:numId w:val="25"/>
        </w:numPr>
        <w:ind w:left="0" w:firstLine="426"/>
        <w:jc w:val="both"/>
        <w:rPr>
          <w:rFonts w:ascii="Liberation Serif" w:hAnsi="Liberation Serif" w:cs="Times New Roman"/>
          <w:sz w:val="28"/>
          <w:szCs w:val="28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консалтинговый сервис (практико-ориентированное консультирование по решению актуальных педагогических и управленческих задач);</w:t>
      </w:r>
    </w:p>
    <w:p w:rsidR="00370230" w:rsidRPr="00762B45" w:rsidRDefault="00370230" w:rsidP="00762B45">
      <w:pPr>
        <w:pStyle w:val="a4"/>
        <w:numPr>
          <w:ilvl w:val="0"/>
          <w:numId w:val="25"/>
        </w:numPr>
        <w:ind w:left="0" w:firstLine="426"/>
        <w:jc w:val="both"/>
        <w:rPr>
          <w:rFonts w:ascii="Liberation Serif" w:hAnsi="Liberation Serif" w:cs="Times New Roman"/>
          <w:sz w:val="28"/>
          <w:szCs w:val="28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экспертный сервис (</w:t>
      </w:r>
      <w:r w:rsidR="00D42C51">
        <w:rPr>
          <w:rFonts w:ascii="Liberation Serif" w:eastAsia="Times New Roman" w:hAnsi="Liberation Serif" w:cs="Times New Roman"/>
          <w:sz w:val="28"/>
          <w:szCs w:val="28"/>
          <w:lang w:eastAsia="ru-RU"/>
        </w:rPr>
        <w:t>экспертиза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методических продуктов);</w:t>
      </w:r>
    </w:p>
    <w:p w:rsidR="00370230" w:rsidRPr="00762B45" w:rsidRDefault="00370230" w:rsidP="00762B45">
      <w:pPr>
        <w:pStyle w:val="a4"/>
        <w:numPr>
          <w:ilvl w:val="0"/>
          <w:numId w:val="25"/>
        </w:numPr>
        <w:ind w:left="0" w:firstLine="426"/>
        <w:jc w:val="both"/>
        <w:rPr>
          <w:rFonts w:ascii="Liberation Serif" w:hAnsi="Liberation Serif" w:cs="Times New Roman"/>
          <w:sz w:val="28"/>
          <w:szCs w:val="28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информационно-библиотечный сервис (поиск, накопление, систематизация и трансферт научно-</w:t>
      </w:r>
      <w:hyperlink r:id="rId8" w:history="1">
        <w:r w:rsidRPr="00762B45">
          <w:rPr>
            <w:rStyle w:val="a5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eastAsia="ru-RU"/>
          </w:rPr>
          <w:t>методической и психолого-педагогической</w:t>
        </w:r>
      </w:hyperlink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информации, создание информационных банков данных, издание методической продукции);</w:t>
      </w:r>
    </w:p>
    <w:p w:rsidR="00370230" w:rsidRPr="00762B45" w:rsidRDefault="00370230" w:rsidP="00762B45">
      <w:pPr>
        <w:pStyle w:val="a4"/>
        <w:numPr>
          <w:ilvl w:val="0"/>
          <w:numId w:val="25"/>
        </w:numPr>
        <w:ind w:left="0" w:firstLine="426"/>
        <w:jc w:val="both"/>
        <w:rPr>
          <w:rFonts w:ascii="Liberation Serif" w:hAnsi="Liberation Serif" w:cs="Times New Roman"/>
          <w:sz w:val="28"/>
          <w:szCs w:val="28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маркетинговый сервис (изучение востребованных социумом видов, форматов событий/</w:t>
      </w:r>
      <w:r w:rsidR="00D42C51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технологий в области воспитания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);</w:t>
      </w:r>
    </w:p>
    <w:p w:rsidR="00370230" w:rsidRPr="00762B45" w:rsidRDefault="00370230" w:rsidP="00762B45">
      <w:pPr>
        <w:pStyle w:val="a4"/>
        <w:numPr>
          <w:ilvl w:val="0"/>
          <w:numId w:val="25"/>
        </w:numPr>
        <w:ind w:left="0" w:firstLine="426"/>
        <w:jc w:val="both"/>
        <w:rPr>
          <w:rFonts w:ascii="Liberation Serif" w:hAnsi="Liberation Serif" w:cs="Times New Roman"/>
          <w:sz w:val="28"/>
          <w:szCs w:val="28"/>
        </w:rPr>
      </w:pPr>
      <w:r w:rsidRPr="00762B45">
        <w:rPr>
          <w:rFonts w:ascii="Liberation Serif" w:hAnsi="Liberation Serif" w:cs="Times New Roman"/>
          <w:sz w:val="28"/>
          <w:szCs w:val="28"/>
        </w:rPr>
        <w:t>методический консалтинг, методический коучинг (</w:t>
      </w:r>
      <w:r w:rsidR="00762B45" w:rsidRPr="00762B45">
        <w:rPr>
          <w:rFonts w:ascii="Liberation Serif" w:hAnsi="Liberation Serif" w:cs="Times New Roman"/>
          <w:sz w:val="28"/>
          <w:szCs w:val="28"/>
        </w:rPr>
        <w:t>тренинг) для</w:t>
      </w:r>
      <w:r w:rsidRPr="00762B45">
        <w:rPr>
          <w:rFonts w:ascii="Liberation Serif" w:hAnsi="Liberation Serif" w:cs="Times New Roman"/>
          <w:sz w:val="28"/>
          <w:szCs w:val="28"/>
        </w:rPr>
        <w:t xml:space="preserve"> оказания оперативной методической поддержки, повышения уровня методологической, технологической культуры педагогов. </w:t>
      </w:r>
    </w:p>
    <w:p w:rsidR="0033008F" w:rsidRPr="00762B45" w:rsidRDefault="0033008F" w:rsidP="00762B45">
      <w:pPr>
        <w:tabs>
          <w:tab w:val="left" w:pos="1134"/>
        </w:tabs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2.</w:t>
      </w:r>
      <w:r w:rsidR="006102FA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Основные задачи РРЦ:</w:t>
      </w:r>
    </w:p>
    <w:p w:rsidR="0033008F" w:rsidRPr="00762B45" w:rsidRDefault="0033008F" w:rsidP="00762B45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участие в разработке и реализации </w:t>
      </w:r>
      <w:r w:rsidR="00EA597A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городского 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сетевого проекта по соответствующему </w:t>
      </w:r>
      <w:r w:rsidR="00762B45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направлению (</w:t>
      </w:r>
      <w:r w:rsidR="00F93667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виду)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деятельности;</w:t>
      </w:r>
    </w:p>
    <w:p w:rsidR="0033008F" w:rsidRPr="00762B45" w:rsidRDefault="0033008F" w:rsidP="00762B45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разработка </w:t>
      </w:r>
      <w:r w:rsidR="00F93667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содержательного 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контента в соответствии с</w:t>
      </w:r>
      <w:r w:rsidR="00EA597A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направлением (видом) деятельности</w:t>
      </w:r>
      <w:r w:rsidR="00E07E91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РРЦ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3008F" w:rsidRPr="00762B45" w:rsidRDefault="0033008F" w:rsidP="00762B45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организация </w:t>
      </w:r>
      <w:r w:rsidR="00370230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событий 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 планом реализации</w:t>
      </w:r>
      <w:r w:rsidR="004E378A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597A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городского </w:t>
      </w:r>
      <w:r w:rsidR="004E378A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сетевого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проекта</w:t>
      </w:r>
      <w:r w:rsidR="004E378A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36AB3" w:rsidRPr="00762B45" w:rsidRDefault="00762B45" w:rsidP="00762B45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color w:val="101010"/>
          <w:sz w:val="28"/>
          <w:szCs w:val="28"/>
          <w:shd w:val="clear" w:color="auto" w:fill="FFFFFF"/>
          <w:lang w:eastAsia="ru-RU"/>
        </w:rPr>
        <w:t>тиражирование положительного</w:t>
      </w:r>
      <w:r w:rsidR="00336AB3" w:rsidRPr="00762B45">
        <w:rPr>
          <w:rFonts w:ascii="Liberation Serif" w:eastAsia="Times New Roman" w:hAnsi="Liberation Serif" w:cs="Times New Roman"/>
          <w:color w:val="101010"/>
          <w:sz w:val="28"/>
          <w:szCs w:val="28"/>
          <w:shd w:val="clear" w:color="auto" w:fill="FFFFFF"/>
          <w:lang w:eastAsia="ru-RU"/>
        </w:rPr>
        <w:t xml:space="preserve"> практико-ориентированного опыта РРЦ</w:t>
      </w:r>
      <w:r w:rsidR="00D42C51">
        <w:rPr>
          <w:rFonts w:ascii="Liberation Serif" w:eastAsia="Times New Roman" w:hAnsi="Liberation Serif" w:cs="Times New Roman"/>
          <w:color w:val="101010"/>
          <w:sz w:val="28"/>
          <w:szCs w:val="28"/>
          <w:shd w:val="clear" w:color="auto" w:fill="FFFFFF"/>
          <w:lang w:eastAsia="ru-RU"/>
        </w:rPr>
        <w:t xml:space="preserve"> в МО «Город Екатеринбург»;</w:t>
      </w:r>
    </w:p>
    <w:p w:rsidR="0033008F" w:rsidRPr="00762B45" w:rsidRDefault="0033008F" w:rsidP="00762B45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координация деятельности МОО </w:t>
      </w:r>
      <w:r w:rsidR="004E378A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города по направлению (виду) деятельности</w:t>
      </w:r>
      <w:r w:rsidR="008240A4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РРЦ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E378A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презентация обобщенного </w:t>
      </w:r>
      <w:r w:rsidR="00762B45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опыта, сбор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данных по промежуточным и итоговым результатам </w:t>
      </w:r>
      <w:r w:rsidR="00762B45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реализации городского</w:t>
      </w:r>
      <w:r w:rsidR="00EA597A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E378A"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сетевого проекта.</w:t>
      </w:r>
    </w:p>
    <w:p w:rsidR="00E32AAE" w:rsidRPr="00762B45" w:rsidRDefault="00E32AAE" w:rsidP="00762B45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E32AAE" w:rsidRPr="00762B45" w:rsidRDefault="00781621" w:rsidP="00762B45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3</w:t>
      </w:r>
      <w:r w:rsidR="00E32AAE" w:rsidRPr="00762B4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. Права и ответственность </w:t>
      </w:r>
      <w:r w:rsidR="008240A4" w:rsidRPr="00762B4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ресурсных </w:t>
      </w:r>
      <w:r w:rsidR="00762B45" w:rsidRPr="00762B4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центров (</w:t>
      </w:r>
      <w:r w:rsidR="008240A4" w:rsidRPr="00762B4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ГРЦ, РРЦ):</w:t>
      </w:r>
    </w:p>
    <w:p w:rsidR="00E32AAE" w:rsidRPr="00762B45" w:rsidRDefault="00781621" w:rsidP="00762B45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 w:rsidR="00E32AAE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.1. </w:t>
      </w:r>
      <w:r w:rsidR="00DE1308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ГРЦ</w:t>
      </w:r>
      <w:r w:rsidR="00E32AAE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имеет право на:</w:t>
      </w:r>
    </w:p>
    <w:p w:rsidR="008240A4" w:rsidRPr="00762B45" w:rsidRDefault="00E32AAE" w:rsidP="00762B45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осуществление отбора организаций, индивидуальных предпринимателей и физических лиц для привлечения их на договорной основе к проведению </w:t>
      </w:r>
      <w:r w:rsidR="008240A4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научно- методических и практических мероприятий в различных форматах;</w:t>
      </w:r>
    </w:p>
    <w:p w:rsidR="00B87F95" w:rsidRPr="00762B45" w:rsidRDefault="00B87F95" w:rsidP="00762B45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62B45">
        <w:rPr>
          <w:rFonts w:ascii="Liberation Serif" w:eastAsia="Calibri" w:hAnsi="Liberation Serif" w:cs="Times New Roman"/>
          <w:sz w:val="28"/>
          <w:szCs w:val="28"/>
        </w:rPr>
        <w:t xml:space="preserve">взаимодействие с экспертами в области </w:t>
      </w:r>
      <w:r w:rsidR="00762B45" w:rsidRPr="00762B45">
        <w:rPr>
          <w:rFonts w:ascii="Liberation Serif" w:eastAsia="Calibri" w:hAnsi="Liberation Serif" w:cs="Times New Roman"/>
          <w:sz w:val="28"/>
          <w:szCs w:val="28"/>
        </w:rPr>
        <w:t>воспитания регионов</w:t>
      </w:r>
      <w:r w:rsidRPr="00762B45">
        <w:rPr>
          <w:rFonts w:ascii="Liberation Serif" w:eastAsia="Calibri" w:hAnsi="Liberation Serif" w:cs="Times New Roman"/>
          <w:sz w:val="28"/>
          <w:szCs w:val="28"/>
        </w:rPr>
        <w:t xml:space="preserve"> РФ, ассоциациями, информационно-методическими </w:t>
      </w:r>
      <w:r w:rsidR="00762B45" w:rsidRPr="00762B45">
        <w:rPr>
          <w:rFonts w:ascii="Liberation Serif" w:eastAsia="Calibri" w:hAnsi="Liberation Serif" w:cs="Times New Roman"/>
          <w:sz w:val="28"/>
          <w:szCs w:val="28"/>
        </w:rPr>
        <w:t>центрами регионов</w:t>
      </w:r>
      <w:r w:rsidRPr="00762B45">
        <w:rPr>
          <w:rFonts w:ascii="Liberation Serif" w:eastAsia="Calibri" w:hAnsi="Liberation Serif" w:cs="Times New Roman"/>
          <w:sz w:val="28"/>
          <w:szCs w:val="28"/>
        </w:rPr>
        <w:t xml:space="preserve"> РФ;</w:t>
      </w:r>
    </w:p>
    <w:p w:rsidR="008240A4" w:rsidRPr="00762B45" w:rsidRDefault="00B87F95" w:rsidP="00762B45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62B45">
        <w:rPr>
          <w:rFonts w:ascii="Liberation Serif" w:hAnsi="Liberation Serif" w:cs="Times New Roman"/>
          <w:sz w:val="28"/>
          <w:szCs w:val="28"/>
        </w:rPr>
        <w:t xml:space="preserve">подписание </w:t>
      </w:r>
      <w:r w:rsidR="00762B45" w:rsidRPr="00762B45">
        <w:rPr>
          <w:rFonts w:ascii="Liberation Serif" w:hAnsi="Liberation Serif" w:cs="Times New Roman"/>
          <w:sz w:val="28"/>
          <w:szCs w:val="28"/>
        </w:rPr>
        <w:t>Соглашений ГРЦ с</w:t>
      </w:r>
      <w:r w:rsidRPr="00762B45">
        <w:rPr>
          <w:rFonts w:ascii="Liberation Serif" w:hAnsi="Liberation Serif" w:cs="Times New Roman"/>
          <w:sz w:val="28"/>
          <w:szCs w:val="28"/>
        </w:rPr>
        <w:t xml:space="preserve"> ключевыми партнерами – центры, </w:t>
      </w:r>
      <w:r w:rsidR="00D42C51">
        <w:rPr>
          <w:rFonts w:ascii="Liberation Serif" w:hAnsi="Liberation Serif" w:cs="Times New Roman"/>
          <w:sz w:val="28"/>
          <w:szCs w:val="28"/>
        </w:rPr>
        <w:t>высшие учебные заведения</w:t>
      </w:r>
      <w:r w:rsidRPr="00762B45">
        <w:rPr>
          <w:rFonts w:ascii="Liberation Serif" w:hAnsi="Liberation Serif" w:cs="Times New Roman"/>
          <w:sz w:val="28"/>
          <w:szCs w:val="28"/>
        </w:rPr>
        <w:t>, научные организации и др.;</w:t>
      </w:r>
    </w:p>
    <w:p w:rsidR="008240A4" w:rsidRPr="00762B45" w:rsidRDefault="00781621" w:rsidP="00762B45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 w:rsidR="008240A4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.2. </w:t>
      </w:r>
      <w:r w:rsidR="00D42C5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РРЦ</w:t>
      </w:r>
      <w:r w:rsidR="00762B45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</w:t>
      </w:r>
      <w:r w:rsidR="007A71D4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соответствии с направлением (видом) </w:t>
      </w:r>
      <w:r w:rsidR="00762B45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деятельности имеет</w:t>
      </w:r>
      <w:r w:rsidR="007A71D4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право на:</w:t>
      </w:r>
    </w:p>
    <w:p w:rsidR="008240A4" w:rsidRPr="004F0E0A" w:rsidRDefault="007A71D4" w:rsidP="004F0E0A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планирование своей инновационной</w:t>
      </w:r>
      <w:r w:rsidR="008240A4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д</w:t>
      </w:r>
      <w:r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еятельности</w:t>
      </w:r>
      <w:r w:rsidR="008240A4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совместно с МБУ ИМЦ</w:t>
      </w:r>
      <w:r w:rsidR="004F0E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240A4" w:rsidRPr="004F0E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«Екатеринбургский Дом Учителя»</w:t>
      </w:r>
      <w:r w:rsidR="00114B6C" w:rsidRPr="004F0E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:rsidR="008240A4" w:rsidRPr="004F0E0A" w:rsidRDefault="008240A4" w:rsidP="00E850C5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4F0E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62B45" w:rsidRPr="004F0E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реализацию диагностических</w:t>
      </w:r>
      <w:r w:rsidR="007A71D4" w:rsidRPr="004F0E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мониторинговых технологий в</w:t>
      </w:r>
      <w:r w:rsidR="004F0E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A71D4" w:rsidRPr="004F0E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исследовательских целях</w:t>
      </w:r>
      <w:r w:rsidRPr="004F0E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A71D4" w:rsidRPr="004F0E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под руководством и при консультировании </w:t>
      </w:r>
      <w:r w:rsidR="00762B45" w:rsidRPr="004F0E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куратора ГРЦ</w:t>
      </w:r>
      <w:r w:rsidR="007A71D4" w:rsidRPr="004F0E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и членов координационного совета ГРЦ;</w:t>
      </w:r>
    </w:p>
    <w:p w:rsidR="008240A4" w:rsidRPr="00762B45" w:rsidRDefault="008240A4" w:rsidP="00762B45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A71D4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разработку методических </w:t>
      </w:r>
      <w:r w:rsidR="00762B45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материалов с</w:t>
      </w:r>
      <w:r w:rsidR="007A71D4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целью </w:t>
      </w:r>
      <w:r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апробации и внедрени</w:t>
      </w:r>
      <w:r w:rsidR="00D42C5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</w:t>
      </w:r>
      <w:r w:rsidR="00464BA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 практику</w:t>
      </w:r>
      <w:r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; </w:t>
      </w:r>
    </w:p>
    <w:p w:rsidR="008240A4" w:rsidRPr="00762B45" w:rsidRDefault="00762B45" w:rsidP="00762B45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организацию своевременного</w:t>
      </w:r>
      <w:r w:rsidR="007A71D4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240A4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и </w:t>
      </w:r>
      <w:r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достоверного информационного</w:t>
      </w:r>
      <w:r w:rsidR="007A71D4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сопровождения </w:t>
      </w:r>
      <w:r w:rsidR="008240A4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реализации проекта, информируя родителей (законных представителей) обучающихся и иных заинтересованных лиц о целях, задачах, механизмах реализации, результативности реализации проекта (программы).</w:t>
      </w:r>
    </w:p>
    <w:p w:rsidR="0065121C" w:rsidRPr="00762B45" w:rsidRDefault="00762B45" w:rsidP="00762B45">
      <w:pPr>
        <w:pStyle w:val="Default"/>
        <w:ind w:firstLine="426"/>
        <w:jc w:val="both"/>
        <w:rPr>
          <w:rFonts w:ascii="Liberation Serif" w:hAnsi="Liberation Serif"/>
          <w:color w:val="auto"/>
          <w:sz w:val="28"/>
          <w:szCs w:val="28"/>
        </w:rPr>
      </w:pPr>
      <w:r w:rsidRPr="00762B45">
        <w:rPr>
          <w:rFonts w:ascii="Liberation Serif" w:hAnsi="Liberation Serif"/>
          <w:color w:val="0070C0"/>
          <w:sz w:val="28"/>
          <w:szCs w:val="28"/>
        </w:rPr>
        <w:t xml:space="preserve"> </w:t>
      </w:r>
      <w:r w:rsidR="00781621" w:rsidRPr="00762B45">
        <w:rPr>
          <w:rFonts w:ascii="Liberation Serif" w:hAnsi="Liberation Serif"/>
          <w:color w:val="auto"/>
          <w:sz w:val="28"/>
          <w:szCs w:val="28"/>
        </w:rPr>
        <w:t>3</w:t>
      </w:r>
      <w:r w:rsidR="00114B6C" w:rsidRPr="00762B45">
        <w:rPr>
          <w:rFonts w:ascii="Liberation Serif" w:hAnsi="Liberation Serif"/>
          <w:color w:val="auto"/>
          <w:sz w:val="28"/>
          <w:szCs w:val="28"/>
        </w:rPr>
        <w:t>.3</w:t>
      </w:r>
      <w:r w:rsidR="008240A4" w:rsidRPr="00762B45">
        <w:rPr>
          <w:rFonts w:ascii="Liberation Serif" w:hAnsi="Liberation Serif"/>
          <w:color w:val="auto"/>
          <w:sz w:val="28"/>
          <w:szCs w:val="28"/>
        </w:rPr>
        <w:t xml:space="preserve">. </w:t>
      </w:r>
      <w:r w:rsidR="0065121C" w:rsidRPr="00762B45">
        <w:rPr>
          <w:rFonts w:ascii="Liberation Serif" w:hAnsi="Liberation Serif"/>
          <w:color w:val="auto"/>
          <w:sz w:val="28"/>
          <w:szCs w:val="28"/>
        </w:rPr>
        <w:t>Руководитель</w:t>
      </w:r>
      <w:r w:rsidR="008240A4" w:rsidRPr="00762B45">
        <w:rPr>
          <w:rFonts w:ascii="Liberation Serif" w:hAnsi="Liberation Serif"/>
          <w:color w:val="auto"/>
          <w:sz w:val="28"/>
          <w:szCs w:val="28"/>
        </w:rPr>
        <w:t xml:space="preserve"> МОО</w:t>
      </w:r>
      <w:r w:rsidR="0065121C" w:rsidRPr="00762B45">
        <w:rPr>
          <w:rFonts w:ascii="Liberation Serif" w:hAnsi="Liberation Serif"/>
          <w:color w:val="auto"/>
          <w:sz w:val="28"/>
          <w:szCs w:val="28"/>
        </w:rPr>
        <w:t>, получившей статус РРЦ</w:t>
      </w:r>
      <w:r w:rsidR="00114B6C" w:rsidRPr="00762B45">
        <w:rPr>
          <w:rFonts w:ascii="Liberation Serif" w:hAnsi="Liberation Serif"/>
          <w:color w:val="auto"/>
          <w:sz w:val="28"/>
          <w:szCs w:val="28"/>
        </w:rPr>
        <w:t xml:space="preserve"> обязан</w:t>
      </w:r>
      <w:r w:rsidR="0065121C" w:rsidRPr="00762B45">
        <w:rPr>
          <w:rFonts w:ascii="Liberation Serif" w:hAnsi="Liberation Serif"/>
          <w:color w:val="auto"/>
          <w:sz w:val="28"/>
          <w:szCs w:val="28"/>
        </w:rPr>
        <w:t xml:space="preserve">: </w:t>
      </w:r>
    </w:p>
    <w:p w:rsidR="00E6691C" w:rsidRDefault="00E6691C" w:rsidP="00762B45">
      <w:pPr>
        <w:pStyle w:val="Default"/>
        <w:numPr>
          <w:ilvl w:val="0"/>
          <w:numId w:val="27"/>
        </w:numPr>
        <w:spacing w:after="68"/>
        <w:ind w:left="0" w:firstLine="426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назначить приказом ответственное лицо от МОО за осуществление и реализацию проекта по направлению (виду) деятельности;</w:t>
      </w:r>
    </w:p>
    <w:p w:rsidR="00762B45" w:rsidRPr="00762B45" w:rsidRDefault="00114B6C" w:rsidP="00762B45">
      <w:pPr>
        <w:pStyle w:val="Default"/>
        <w:numPr>
          <w:ilvl w:val="0"/>
          <w:numId w:val="27"/>
        </w:numPr>
        <w:spacing w:after="68"/>
        <w:ind w:left="0" w:firstLine="426"/>
        <w:jc w:val="both"/>
        <w:rPr>
          <w:rFonts w:ascii="Liberation Serif" w:hAnsi="Liberation Serif"/>
          <w:color w:val="auto"/>
          <w:sz w:val="28"/>
          <w:szCs w:val="28"/>
        </w:rPr>
      </w:pPr>
      <w:r w:rsidRPr="00762B45">
        <w:rPr>
          <w:rFonts w:ascii="Liberation Serif" w:hAnsi="Liberation Serif"/>
          <w:color w:val="auto"/>
          <w:sz w:val="28"/>
          <w:szCs w:val="28"/>
        </w:rPr>
        <w:t>осуществить</w:t>
      </w:r>
      <w:r w:rsidR="0065121C" w:rsidRPr="00762B45">
        <w:rPr>
          <w:rFonts w:ascii="Liberation Serif" w:hAnsi="Liberation Serif"/>
          <w:color w:val="auto"/>
          <w:sz w:val="28"/>
          <w:szCs w:val="28"/>
        </w:rPr>
        <w:t xml:space="preserve"> </w:t>
      </w:r>
      <w:r w:rsidRPr="00762B45">
        <w:rPr>
          <w:rFonts w:ascii="Liberation Serif" w:hAnsi="Liberation Serif"/>
          <w:color w:val="auto"/>
          <w:sz w:val="28"/>
          <w:szCs w:val="28"/>
        </w:rPr>
        <w:t>реализацию утвержденного</w:t>
      </w:r>
      <w:r w:rsidR="0065121C" w:rsidRPr="00762B45">
        <w:rPr>
          <w:rFonts w:ascii="Liberation Serif" w:hAnsi="Liberation Serif"/>
          <w:color w:val="auto"/>
          <w:sz w:val="28"/>
          <w:szCs w:val="28"/>
        </w:rPr>
        <w:t xml:space="preserve"> проект</w:t>
      </w:r>
      <w:r w:rsidRPr="00762B45">
        <w:rPr>
          <w:rFonts w:ascii="Liberation Serif" w:hAnsi="Liberation Serif"/>
          <w:color w:val="auto"/>
          <w:sz w:val="28"/>
          <w:szCs w:val="28"/>
        </w:rPr>
        <w:t>а</w:t>
      </w:r>
      <w:r w:rsidR="0065121C" w:rsidRPr="00762B45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8240A4" w:rsidRPr="00762B45">
        <w:rPr>
          <w:rFonts w:ascii="Liberation Serif" w:hAnsi="Liberation Serif"/>
          <w:color w:val="auto"/>
          <w:sz w:val="28"/>
          <w:szCs w:val="28"/>
        </w:rPr>
        <w:t xml:space="preserve">по направлению (виду) деятельности </w:t>
      </w:r>
      <w:r w:rsidR="0065121C" w:rsidRPr="00762B45">
        <w:rPr>
          <w:rFonts w:ascii="Liberation Serif" w:hAnsi="Liberation Serif"/>
          <w:color w:val="auto"/>
          <w:sz w:val="28"/>
          <w:szCs w:val="28"/>
        </w:rPr>
        <w:t xml:space="preserve">в установленные сроки; </w:t>
      </w:r>
    </w:p>
    <w:p w:rsidR="00762B45" w:rsidRPr="00762B45" w:rsidRDefault="00114B6C" w:rsidP="00762B45">
      <w:pPr>
        <w:pStyle w:val="Default"/>
        <w:numPr>
          <w:ilvl w:val="0"/>
          <w:numId w:val="27"/>
        </w:numPr>
        <w:spacing w:after="68"/>
        <w:ind w:left="0" w:firstLine="426"/>
        <w:jc w:val="both"/>
        <w:rPr>
          <w:rFonts w:ascii="Liberation Serif" w:hAnsi="Liberation Serif"/>
          <w:color w:val="auto"/>
          <w:sz w:val="28"/>
          <w:szCs w:val="28"/>
        </w:rPr>
      </w:pPr>
      <w:r w:rsidRPr="00762B45">
        <w:rPr>
          <w:rFonts w:ascii="Liberation Serif" w:hAnsi="Liberation Serif"/>
          <w:color w:val="auto"/>
          <w:sz w:val="28"/>
          <w:szCs w:val="28"/>
        </w:rPr>
        <w:t>обеспечить</w:t>
      </w:r>
      <w:r w:rsidR="0065121C" w:rsidRPr="00762B45">
        <w:rPr>
          <w:rFonts w:ascii="Liberation Serif" w:hAnsi="Liberation Serif"/>
          <w:color w:val="auto"/>
          <w:sz w:val="28"/>
          <w:szCs w:val="28"/>
        </w:rPr>
        <w:t xml:space="preserve"> соблюдение прав и законных интересов участников образовательного процесса; </w:t>
      </w:r>
    </w:p>
    <w:p w:rsidR="00E6691C" w:rsidRDefault="00762B45" w:rsidP="00762B45">
      <w:pPr>
        <w:pStyle w:val="Default"/>
        <w:numPr>
          <w:ilvl w:val="0"/>
          <w:numId w:val="27"/>
        </w:numPr>
        <w:spacing w:after="68"/>
        <w:ind w:left="0" w:firstLine="426"/>
        <w:jc w:val="both"/>
        <w:rPr>
          <w:rFonts w:ascii="Liberation Serif" w:hAnsi="Liberation Serif"/>
          <w:color w:val="auto"/>
          <w:sz w:val="28"/>
          <w:szCs w:val="28"/>
        </w:rPr>
      </w:pPr>
      <w:r w:rsidRPr="00762B45">
        <w:rPr>
          <w:rFonts w:ascii="Liberation Serif" w:hAnsi="Liberation Serif"/>
          <w:color w:val="auto"/>
          <w:sz w:val="28"/>
          <w:szCs w:val="28"/>
        </w:rPr>
        <w:t>предоставлять информацию</w:t>
      </w:r>
      <w:r w:rsidR="006C309E" w:rsidRPr="00762B45">
        <w:rPr>
          <w:rFonts w:ascii="Liberation Serif" w:hAnsi="Liberation Serif"/>
          <w:color w:val="auto"/>
          <w:sz w:val="28"/>
          <w:szCs w:val="28"/>
        </w:rPr>
        <w:t xml:space="preserve"> о реализации п</w:t>
      </w:r>
      <w:r w:rsidR="00E6691C">
        <w:rPr>
          <w:rFonts w:ascii="Liberation Serif" w:hAnsi="Liberation Serif"/>
          <w:color w:val="auto"/>
          <w:sz w:val="28"/>
          <w:szCs w:val="28"/>
        </w:rPr>
        <w:t xml:space="preserve">роекта (программы) по запросу </w:t>
      </w:r>
      <w:r w:rsidR="006C309E" w:rsidRPr="00762B45">
        <w:rPr>
          <w:rFonts w:ascii="Liberation Serif" w:hAnsi="Liberation Serif"/>
          <w:color w:val="auto"/>
          <w:sz w:val="28"/>
          <w:szCs w:val="28"/>
        </w:rPr>
        <w:t xml:space="preserve">ГРЦ, членов координационного совета и в соответствии с утвержденным </w:t>
      </w:r>
      <w:r w:rsidR="00464BA9">
        <w:rPr>
          <w:rFonts w:ascii="Liberation Serif" w:hAnsi="Liberation Serif"/>
          <w:color w:val="auto"/>
          <w:sz w:val="28"/>
          <w:szCs w:val="28"/>
        </w:rPr>
        <w:t>проектом</w:t>
      </w:r>
      <w:r w:rsidR="006C309E" w:rsidRPr="00762B45">
        <w:rPr>
          <w:rFonts w:ascii="Liberation Serif" w:hAnsi="Liberation Serif"/>
          <w:color w:val="auto"/>
          <w:sz w:val="28"/>
          <w:szCs w:val="28"/>
        </w:rPr>
        <w:t xml:space="preserve"> работы, а также направляет материалы о полученных результатах проекта (программы) и рекомендации о возможных способах их использования в массовой практике</w:t>
      </w:r>
      <w:r w:rsidR="00E6691C">
        <w:rPr>
          <w:rFonts w:ascii="Liberation Serif" w:hAnsi="Liberation Serif"/>
          <w:color w:val="auto"/>
          <w:sz w:val="28"/>
          <w:szCs w:val="28"/>
        </w:rPr>
        <w:t xml:space="preserve">, </w:t>
      </w:r>
    </w:p>
    <w:p w:rsidR="00762B45" w:rsidRPr="00762B45" w:rsidRDefault="00E6691C" w:rsidP="00762B45">
      <w:pPr>
        <w:pStyle w:val="Default"/>
        <w:numPr>
          <w:ilvl w:val="0"/>
          <w:numId w:val="27"/>
        </w:numPr>
        <w:spacing w:after="68"/>
        <w:ind w:left="0" w:firstLine="426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lastRenderedPageBreak/>
        <w:t xml:space="preserve">предоставлять </w:t>
      </w:r>
      <w:r w:rsidRPr="008876F4">
        <w:rPr>
          <w:rFonts w:eastAsia="Times New Roman"/>
          <w:sz w:val="28"/>
          <w:szCs w:val="28"/>
          <w:lang w:eastAsia="ru-RU"/>
        </w:rPr>
        <w:t xml:space="preserve">аналитическую справку о результатах инновационной деятельности </w:t>
      </w:r>
      <w:r w:rsidRPr="00762B45">
        <w:rPr>
          <w:rFonts w:ascii="Liberation Serif" w:eastAsia="Times New Roman" w:hAnsi="Liberation Serif"/>
          <w:sz w:val="28"/>
          <w:szCs w:val="28"/>
          <w:lang w:eastAsia="ru-RU"/>
        </w:rPr>
        <w:t xml:space="preserve">ежегодно в срок до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25 мая</w:t>
      </w:r>
      <w:r w:rsidRPr="00762B45">
        <w:rPr>
          <w:rFonts w:ascii="Liberation Serif" w:eastAsia="Times New Roman" w:hAnsi="Liberation Serif"/>
          <w:sz w:val="28"/>
          <w:szCs w:val="28"/>
          <w:lang w:eastAsia="ru-RU"/>
        </w:rPr>
        <w:t xml:space="preserve"> текущего года в адрес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ГРЦ</w:t>
      </w:r>
      <w:r w:rsidR="006C309E" w:rsidRPr="00762B45">
        <w:rPr>
          <w:rFonts w:ascii="Liberation Serif" w:hAnsi="Liberation Serif"/>
          <w:color w:val="auto"/>
          <w:sz w:val="28"/>
          <w:szCs w:val="28"/>
        </w:rPr>
        <w:t>;</w:t>
      </w:r>
    </w:p>
    <w:p w:rsidR="0065121C" w:rsidRPr="00762B45" w:rsidRDefault="00114B6C" w:rsidP="00762B45">
      <w:pPr>
        <w:pStyle w:val="Default"/>
        <w:numPr>
          <w:ilvl w:val="0"/>
          <w:numId w:val="27"/>
        </w:numPr>
        <w:spacing w:after="68"/>
        <w:ind w:left="0" w:firstLine="426"/>
        <w:jc w:val="both"/>
        <w:rPr>
          <w:rFonts w:ascii="Liberation Serif" w:hAnsi="Liberation Serif"/>
          <w:color w:val="auto"/>
          <w:sz w:val="28"/>
          <w:szCs w:val="28"/>
        </w:rPr>
      </w:pPr>
      <w:r w:rsidRPr="00762B45">
        <w:rPr>
          <w:rFonts w:ascii="Liberation Serif" w:hAnsi="Liberation Serif"/>
          <w:color w:val="auto"/>
          <w:sz w:val="28"/>
          <w:szCs w:val="28"/>
        </w:rPr>
        <w:t>своевременно информировать ГРЦ</w:t>
      </w:r>
      <w:r w:rsidR="0065121C" w:rsidRPr="00762B45">
        <w:rPr>
          <w:rFonts w:ascii="Liberation Serif" w:hAnsi="Liberation Serif"/>
          <w:color w:val="auto"/>
          <w:sz w:val="28"/>
          <w:szCs w:val="28"/>
        </w:rPr>
        <w:t xml:space="preserve"> о возникших проблемах, препятствующих реализации проекта (программы), которые могут привести к невыполнению проекта (программы) или календарного плана работ. </w:t>
      </w:r>
    </w:p>
    <w:p w:rsidR="00D47B9E" w:rsidRPr="008876F4" w:rsidRDefault="00E6691C" w:rsidP="00E6691C">
      <w:pPr>
        <w:pStyle w:val="a4"/>
        <w:numPr>
          <w:ilvl w:val="1"/>
          <w:numId w:val="30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47B9E" w:rsidRPr="0088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установления эффективности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РРЦ</w:t>
      </w:r>
      <w:r w:rsidR="00D47B9E" w:rsidRPr="0088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определения целесообразности продолжения его деятельности Департамент </w:t>
      </w:r>
      <w:r w:rsidR="00D4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Администрации города Екатеринбурга </w:t>
      </w:r>
      <w:r w:rsidR="00D47B9E" w:rsidRPr="008876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проводить промежуточные мониторинги. Порядок проведения промежуточного мониторинга доводится до сведения ресурсного центра не позднее чем за две недели до его начала.</w:t>
      </w:r>
    </w:p>
    <w:p w:rsidR="00E6691C" w:rsidRDefault="00D47B9E" w:rsidP="00E6691C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47B9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D47B9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r w:rsidR="00E6691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ГРЦ</w:t>
      </w:r>
      <w:r w:rsidRPr="00D47B9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E6691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несет </w:t>
      </w:r>
      <w:r w:rsidRPr="00D4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организационно-содержательный уровень методических и практических мероприятий</w:t>
      </w:r>
      <w:r w:rsidRPr="00D4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 в </w:t>
      </w:r>
      <w:r w:rsidR="00E66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</w:t>
      </w:r>
      <w:r w:rsidRPr="00D4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материалы</w:t>
      </w:r>
      <w:r w:rsidRPr="00D47B9E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E6691C" w:rsidRPr="00E6691C" w:rsidRDefault="00E6691C" w:rsidP="00E6691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6691C">
        <w:rPr>
          <w:rFonts w:ascii="Liberation Serif" w:hAnsi="Liberation Serif"/>
          <w:sz w:val="28"/>
          <w:szCs w:val="28"/>
        </w:rPr>
        <w:t xml:space="preserve">информацию о реализации проекта (программы) в соответствии с утвержденным планом работы, а также направляет материалы о полученных результатах проекта (программы) и рекомендации о возможных способах их использования в массовой практике по запросу </w:t>
      </w:r>
      <w:r>
        <w:rPr>
          <w:rFonts w:ascii="Liberation Serif" w:hAnsi="Liberation Serif"/>
          <w:sz w:val="28"/>
          <w:szCs w:val="28"/>
        </w:rPr>
        <w:t>Департамента образования;</w:t>
      </w:r>
    </w:p>
    <w:p w:rsidR="00D47B9E" w:rsidRPr="00762B45" w:rsidRDefault="00D47B9E" w:rsidP="00D47B9E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ежегодно в срок до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3D0308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июня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 предоставляет в адрес Департамента для согласования и утверждения результаты работы </w:t>
      </w:r>
      <w:r w:rsidR="00E6691C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РЦ, размещает утвержденный отчет на официальном сайте </w:t>
      </w:r>
      <w:r w:rsidRPr="00762B45">
        <w:rPr>
          <w:rFonts w:ascii="Liberation Serif" w:hAnsi="Liberation Serif" w:cs="Times New Roman"/>
          <w:sz w:val="28"/>
          <w:szCs w:val="28"/>
          <w:shd w:val="clear" w:color="auto" w:fill="FFFFFF"/>
        </w:rPr>
        <w:t>МБУ ИМЦ «Екатеринбургского Дома Учителя»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876F4" w:rsidRPr="00762B45" w:rsidRDefault="008876F4" w:rsidP="00762B45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E32AAE" w:rsidRPr="00762B45" w:rsidRDefault="004F0E0A" w:rsidP="00762B45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4</w:t>
      </w:r>
      <w:r w:rsidR="00336AB3" w:rsidRPr="00762B4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. Информационная поддержка ресурсных </w:t>
      </w:r>
      <w:r w:rsidR="00762B45" w:rsidRPr="00762B4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центров (</w:t>
      </w:r>
      <w:r w:rsidR="00336AB3" w:rsidRPr="00762B4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ГРЦ, РРЦ)</w:t>
      </w:r>
    </w:p>
    <w:p w:rsidR="00336AB3" w:rsidRPr="00762B45" w:rsidRDefault="00336AB3" w:rsidP="00762B45">
      <w:pPr>
        <w:ind w:firstLine="426"/>
        <w:contextualSpacing/>
        <w:jc w:val="both"/>
        <w:rPr>
          <w:rFonts w:ascii="Liberation Serif" w:eastAsia="Times New Roman" w:hAnsi="Liberation Serif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ГРЦ совместно с Департаментом формирует </w:t>
      </w:r>
      <w:r w:rsidR="004C6A64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план </w:t>
      </w:r>
      <w:r w:rsidR="00762B45" w:rsidRPr="00762B45">
        <w:rPr>
          <w:rFonts w:ascii="Liberation Serif" w:eastAsia="Times New Roman" w:hAnsi="Liberation Serif" w:cs="Times New Roman"/>
          <w:color w:val="101010"/>
          <w:sz w:val="28"/>
          <w:szCs w:val="28"/>
          <w:shd w:val="clear" w:color="auto" w:fill="FFFFFF"/>
          <w:lang w:eastAsia="ru-RU"/>
        </w:rPr>
        <w:t>деятельности</w:t>
      </w:r>
      <w:r w:rsidR="004C6A64" w:rsidRPr="00762B45">
        <w:rPr>
          <w:rFonts w:ascii="Liberation Serif" w:eastAsia="Times New Roman" w:hAnsi="Liberation Serif" w:cs="Times New Roman"/>
          <w:color w:val="101010"/>
          <w:sz w:val="28"/>
          <w:szCs w:val="28"/>
          <w:shd w:val="clear" w:color="auto" w:fill="FFFFFF"/>
          <w:lang w:eastAsia="ru-RU"/>
        </w:rPr>
        <w:t xml:space="preserve"> </w:t>
      </w:r>
      <w:r w:rsidRPr="00762B45">
        <w:rPr>
          <w:rFonts w:ascii="Liberation Serif" w:eastAsia="Times New Roman" w:hAnsi="Liberation Serif" w:cs="Times New Roman"/>
          <w:color w:val="101010"/>
          <w:sz w:val="28"/>
          <w:szCs w:val="28"/>
          <w:shd w:val="clear" w:color="auto" w:fill="FFFFFF"/>
          <w:lang w:eastAsia="ru-RU"/>
        </w:rPr>
        <w:t>городского сетевого проекта</w:t>
      </w:r>
      <w:r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включающий:</w:t>
      </w:r>
    </w:p>
    <w:p w:rsidR="00336AB3" w:rsidRPr="00762B45" w:rsidRDefault="00336AB3" w:rsidP="00762B45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содержательное наполнение и функционирование муниципального сегмента </w:t>
      </w:r>
      <w:bookmarkStart w:id="0" w:name="_GoBack"/>
      <w:bookmarkEnd w:id="0"/>
      <w:r w:rsidR="00762B45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(информационного раздела о</w:t>
      </w:r>
      <w:r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деятельности ГРЦ на 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сайте </w:t>
      </w:r>
      <w:r w:rsidRPr="00762B45">
        <w:rPr>
          <w:rFonts w:ascii="Liberation Serif" w:hAnsi="Liberation Serif" w:cs="Times New Roman"/>
          <w:sz w:val="28"/>
          <w:szCs w:val="28"/>
          <w:shd w:val="clear" w:color="auto" w:fill="FFFFFF"/>
        </w:rPr>
        <w:t>МБУ ИМЦ «Екатеринбургского Дома Учителя»)</w:t>
      </w:r>
      <w:r w:rsidRPr="00762B4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36AB3" w:rsidRPr="00762B45" w:rsidRDefault="00336AB3" w:rsidP="00762B45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62B45">
        <w:rPr>
          <w:rFonts w:ascii="Liberation Serif" w:eastAsia="Calibri" w:hAnsi="Liberation Serif" w:cs="Times New Roman"/>
          <w:sz w:val="28"/>
          <w:szCs w:val="28"/>
        </w:rPr>
        <w:t>информирование населения о современных тенденциях развития воспитательного потенциала в стране и за рубежом, с целью</w:t>
      </w:r>
      <w:r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</w:t>
      </w:r>
      <w:r w:rsidRPr="00762B45">
        <w:rPr>
          <w:rFonts w:ascii="Liberation Serif" w:eastAsia="Calibri" w:hAnsi="Liberation Serif" w:cs="Times New Roman"/>
          <w:sz w:val="28"/>
          <w:szCs w:val="28"/>
        </w:rPr>
        <w:t xml:space="preserve">овышение уровня </w:t>
      </w:r>
      <w:r w:rsidR="00762B45" w:rsidRPr="00762B45">
        <w:rPr>
          <w:rFonts w:ascii="Liberation Serif" w:eastAsia="Calibri" w:hAnsi="Liberation Serif" w:cs="Times New Roman"/>
          <w:sz w:val="28"/>
          <w:szCs w:val="28"/>
        </w:rPr>
        <w:t>компетенции всех</w:t>
      </w:r>
      <w:r w:rsidRPr="00762B45">
        <w:rPr>
          <w:rFonts w:ascii="Liberation Serif" w:eastAsia="Calibri" w:hAnsi="Liberation Serif" w:cs="Times New Roman"/>
          <w:sz w:val="28"/>
          <w:szCs w:val="28"/>
        </w:rPr>
        <w:t xml:space="preserve"> субъектов воспитательного процесса;</w:t>
      </w:r>
    </w:p>
    <w:p w:rsidR="00336AB3" w:rsidRPr="00762B45" w:rsidRDefault="00336AB3" w:rsidP="00762B45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62B45">
        <w:rPr>
          <w:rFonts w:ascii="Liberation Serif" w:eastAsia="Calibri" w:hAnsi="Liberation Serif" w:cs="Times New Roman"/>
          <w:sz w:val="28"/>
          <w:szCs w:val="28"/>
        </w:rPr>
        <w:t>трансляцию прогрессивных педагогических технологий, авторских программ, направленных на повышение эффективности воспитательного потенциала школы, в том числе ориентированность на рост метапредметных и личностных результатов обучающихся;</w:t>
      </w:r>
    </w:p>
    <w:p w:rsidR="00336AB3" w:rsidRPr="00762B45" w:rsidRDefault="00336AB3" w:rsidP="00762B45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62B45">
        <w:rPr>
          <w:rFonts w:ascii="Liberation Serif" w:eastAsia="Calibri" w:hAnsi="Liberation Serif" w:cs="Times New Roman"/>
          <w:sz w:val="28"/>
          <w:szCs w:val="28"/>
        </w:rPr>
        <w:t xml:space="preserve">презентацию проектов городского сетевого проекта широкой общественности, направленную на повышение имиджа специалистов в области воспитания; </w:t>
      </w:r>
    </w:p>
    <w:p w:rsidR="00336AB3" w:rsidRPr="00762B45" w:rsidRDefault="00336AB3" w:rsidP="00762B45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ведение публичного перечня событий разного уровня </w:t>
      </w:r>
      <w:r w:rsidR="00762B45"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 целью</w:t>
      </w:r>
      <w:r w:rsidRPr="00762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62B45" w:rsidRPr="00762B45">
        <w:rPr>
          <w:rFonts w:ascii="Liberation Serif" w:eastAsia="Calibri" w:hAnsi="Liberation Serif" w:cs="Times New Roman"/>
          <w:sz w:val="28"/>
          <w:szCs w:val="28"/>
        </w:rPr>
        <w:t>расширения профессионального</w:t>
      </w:r>
      <w:r w:rsidRPr="00762B45">
        <w:rPr>
          <w:rFonts w:ascii="Liberation Serif" w:eastAsia="Calibri" w:hAnsi="Liberation Serif" w:cs="Times New Roman"/>
          <w:sz w:val="28"/>
          <w:szCs w:val="28"/>
        </w:rPr>
        <w:t xml:space="preserve"> общения, знакомства с опытом других регионов, стран.</w:t>
      </w:r>
    </w:p>
    <w:sectPr w:rsidR="00336AB3" w:rsidRPr="00762B45" w:rsidSect="00E32AAE">
      <w:footerReference w:type="default" r:id="rId9"/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BC4" w:rsidRDefault="006A0BC4" w:rsidP="000B09F6">
      <w:pPr>
        <w:spacing w:after="0" w:line="240" w:lineRule="auto"/>
      </w:pPr>
      <w:r>
        <w:separator/>
      </w:r>
    </w:p>
  </w:endnote>
  <w:endnote w:type="continuationSeparator" w:id="0">
    <w:p w:rsidR="006A0BC4" w:rsidRDefault="006A0BC4" w:rsidP="000B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650277"/>
      <w:docPartObj>
        <w:docPartGallery w:val="Page Numbers (Bottom of Page)"/>
        <w:docPartUnique/>
      </w:docPartObj>
    </w:sdtPr>
    <w:sdtEndPr/>
    <w:sdtContent>
      <w:p w:rsidR="000B09F6" w:rsidRDefault="000B09F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BA9">
          <w:rPr>
            <w:noProof/>
          </w:rPr>
          <w:t>4</w:t>
        </w:r>
        <w:r>
          <w:fldChar w:fldCharType="end"/>
        </w:r>
      </w:p>
    </w:sdtContent>
  </w:sdt>
  <w:p w:rsidR="000B09F6" w:rsidRDefault="000B09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BC4" w:rsidRDefault="006A0BC4" w:rsidP="000B09F6">
      <w:pPr>
        <w:spacing w:after="0" w:line="240" w:lineRule="auto"/>
      </w:pPr>
      <w:r>
        <w:separator/>
      </w:r>
    </w:p>
  </w:footnote>
  <w:footnote w:type="continuationSeparator" w:id="0">
    <w:p w:rsidR="006A0BC4" w:rsidRDefault="006A0BC4" w:rsidP="000B0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42C6"/>
    <w:multiLevelType w:val="hybridMultilevel"/>
    <w:tmpl w:val="E05A7CA8"/>
    <w:lvl w:ilvl="0" w:tplc="5EEAA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45B7"/>
    <w:multiLevelType w:val="hybridMultilevel"/>
    <w:tmpl w:val="76F88780"/>
    <w:lvl w:ilvl="0" w:tplc="20805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F569B3"/>
    <w:multiLevelType w:val="hybridMultilevel"/>
    <w:tmpl w:val="ACF6051C"/>
    <w:lvl w:ilvl="0" w:tplc="5EEAA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23D8A"/>
    <w:multiLevelType w:val="hybridMultilevel"/>
    <w:tmpl w:val="258244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7721442"/>
    <w:multiLevelType w:val="hybridMultilevel"/>
    <w:tmpl w:val="A08ED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67F9"/>
    <w:multiLevelType w:val="multilevel"/>
    <w:tmpl w:val="2B26B2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2233416E"/>
    <w:multiLevelType w:val="hybridMultilevel"/>
    <w:tmpl w:val="A43E6D26"/>
    <w:lvl w:ilvl="0" w:tplc="20805364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8C44AC"/>
    <w:multiLevelType w:val="hybridMultilevel"/>
    <w:tmpl w:val="9B74525A"/>
    <w:lvl w:ilvl="0" w:tplc="5C72F26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E524B"/>
    <w:multiLevelType w:val="multilevel"/>
    <w:tmpl w:val="9F5281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CC07DB"/>
    <w:multiLevelType w:val="multilevel"/>
    <w:tmpl w:val="0624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2661D"/>
    <w:multiLevelType w:val="hybridMultilevel"/>
    <w:tmpl w:val="6AF018E6"/>
    <w:lvl w:ilvl="0" w:tplc="20805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582765"/>
    <w:multiLevelType w:val="hybridMultilevel"/>
    <w:tmpl w:val="258244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2954090"/>
    <w:multiLevelType w:val="hybridMultilevel"/>
    <w:tmpl w:val="534039F0"/>
    <w:lvl w:ilvl="0" w:tplc="5EEAA6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8A7ACC"/>
    <w:multiLevelType w:val="hybridMultilevel"/>
    <w:tmpl w:val="944EE43E"/>
    <w:lvl w:ilvl="0" w:tplc="20805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946E85"/>
    <w:multiLevelType w:val="hybridMultilevel"/>
    <w:tmpl w:val="546414CC"/>
    <w:lvl w:ilvl="0" w:tplc="20805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95C9A"/>
    <w:multiLevelType w:val="hybridMultilevel"/>
    <w:tmpl w:val="90EC3384"/>
    <w:lvl w:ilvl="0" w:tplc="5C72F266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3D4139D8"/>
    <w:multiLevelType w:val="hybridMultilevel"/>
    <w:tmpl w:val="B3C41AAC"/>
    <w:lvl w:ilvl="0" w:tplc="20805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5F3133"/>
    <w:multiLevelType w:val="hybridMultilevel"/>
    <w:tmpl w:val="40B0F3F6"/>
    <w:lvl w:ilvl="0" w:tplc="5EEAA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4059B"/>
    <w:multiLevelType w:val="multilevel"/>
    <w:tmpl w:val="55D442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3726E2"/>
    <w:multiLevelType w:val="hybridMultilevel"/>
    <w:tmpl w:val="AA286F90"/>
    <w:lvl w:ilvl="0" w:tplc="5C72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61994"/>
    <w:multiLevelType w:val="hybridMultilevel"/>
    <w:tmpl w:val="04C207BA"/>
    <w:lvl w:ilvl="0" w:tplc="20805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231CA1"/>
    <w:multiLevelType w:val="hybridMultilevel"/>
    <w:tmpl w:val="E6F8652A"/>
    <w:lvl w:ilvl="0" w:tplc="5C72F2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5F0206C"/>
    <w:multiLevelType w:val="multilevel"/>
    <w:tmpl w:val="004CE0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897162"/>
    <w:multiLevelType w:val="multilevel"/>
    <w:tmpl w:val="3D6843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464763"/>
    <w:multiLevelType w:val="hybridMultilevel"/>
    <w:tmpl w:val="DE0CEC98"/>
    <w:lvl w:ilvl="0" w:tplc="5EEAA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A75E5"/>
    <w:multiLevelType w:val="hybridMultilevel"/>
    <w:tmpl w:val="B594867A"/>
    <w:lvl w:ilvl="0" w:tplc="5EEAA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E69FF"/>
    <w:multiLevelType w:val="hybridMultilevel"/>
    <w:tmpl w:val="5FA6E1AC"/>
    <w:lvl w:ilvl="0" w:tplc="5C72F26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7" w15:restartNumberingAfterBreak="0">
    <w:nsid w:val="6BB6772D"/>
    <w:multiLevelType w:val="hybridMultilevel"/>
    <w:tmpl w:val="B23678B0"/>
    <w:lvl w:ilvl="0" w:tplc="5EEAA6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E980336"/>
    <w:multiLevelType w:val="hybridMultilevel"/>
    <w:tmpl w:val="DEDAD7AC"/>
    <w:lvl w:ilvl="0" w:tplc="5C72F26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74541C2D"/>
    <w:multiLevelType w:val="hybridMultilevel"/>
    <w:tmpl w:val="611CEE84"/>
    <w:lvl w:ilvl="0" w:tplc="20805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EA37840"/>
    <w:multiLevelType w:val="hybridMultilevel"/>
    <w:tmpl w:val="33C8E948"/>
    <w:lvl w:ilvl="0" w:tplc="5EEAA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9"/>
  </w:num>
  <w:num w:numId="4">
    <w:abstractNumId w:val="18"/>
  </w:num>
  <w:num w:numId="5">
    <w:abstractNumId w:val="22"/>
  </w:num>
  <w:num w:numId="6">
    <w:abstractNumId w:val="30"/>
  </w:num>
  <w:num w:numId="7">
    <w:abstractNumId w:val="24"/>
  </w:num>
  <w:num w:numId="8">
    <w:abstractNumId w:val="4"/>
  </w:num>
  <w:num w:numId="9">
    <w:abstractNumId w:val="25"/>
  </w:num>
  <w:num w:numId="10">
    <w:abstractNumId w:val="13"/>
  </w:num>
  <w:num w:numId="11">
    <w:abstractNumId w:val="2"/>
  </w:num>
  <w:num w:numId="12">
    <w:abstractNumId w:val="27"/>
  </w:num>
  <w:num w:numId="13">
    <w:abstractNumId w:val="20"/>
  </w:num>
  <w:num w:numId="14">
    <w:abstractNumId w:val="6"/>
  </w:num>
  <w:num w:numId="15">
    <w:abstractNumId w:val="17"/>
  </w:num>
  <w:num w:numId="16">
    <w:abstractNumId w:val="0"/>
  </w:num>
  <w:num w:numId="17">
    <w:abstractNumId w:val="12"/>
  </w:num>
  <w:num w:numId="18">
    <w:abstractNumId w:val="3"/>
  </w:num>
  <w:num w:numId="19">
    <w:abstractNumId w:val="11"/>
  </w:num>
  <w:num w:numId="20">
    <w:abstractNumId w:val="1"/>
  </w:num>
  <w:num w:numId="21">
    <w:abstractNumId w:val="10"/>
  </w:num>
  <w:num w:numId="22">
    <w:abstractNumId w:val="14"/>
  </w:num>
  <w:num w:numId="23">
    <w:abstractNumId w:val="29"/>
  </w:num>
  <w:num w:numId="24">
    <w:abstractNumId w:val="16"/>
  </w:num>
  <w:num w:numId="25">
    <w:abstractNumId w:val="7"/>
  </w:num>
  <w:num w:numId="26">
    <w:abstractNumId w:val="19"/>
  </w:num>
  <w:num w:numId="27">
    <w:abstractNumId w:val="15"/>
  </w:num>
  <w:num w:numId="28">
    <w:abstractNumId w:val="26"/>
  </w:num>
  <w:num w:numId="29">
    <w:abstractNumId w:val="28"/>
  </w:num>
  <w:num w:numId="30">
    <w:abstractNumId w:val="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E7"/>
    <w:rsid w:val="000257B5"/>
    <w:rsid w:val="000676E4"/>
    <w:rsid w:val="0007719B"/>
    <w:rsid w:val="000A6FB5"/>
    <w:rsid w:val="000B09F6"/>
    <w:rsid w:val="000D5473"/>
    <w:rsid w:val="000F788F"/>
    <w:rsid w:val="001024BF"/>
    <w:rsid w:val="00114B6C"/>
    <w:rsid w:val="001305F2"/>
    <w:rsid w:val="00147E2F"/>
    <w:rsid w:val="00207C19"/>
    <w:rsid w:val="002108A2"/>
    <w:rsid w:val="0022123C"/>
    <w:rsid w:val="00296AB0"/>
    <w:rsid w:val="003111B1"/>
    <w:rsid w:val="0033008F"/>
    <w:rsid w:val="00336AB3"/>
    <w:rsid w:val="00370230"/>
    <w:rsid w:val="00383132"/>
    <w:rsid w:val="003B54F3"/>
    <w:rsid w:val="003D0308"/>
    <w:rsid w:val="0041789A"/>
    <w:rsid w:val="00422D1F"/>
    <w:rsid w:val="00423BE1"/>
    <w:rsid w:val="00426F79"/>
    <w:rsid w:val="00431E71"/>
    <w:rsid w:val="00464BA9"/>
    <w:rsid w:val="00474139"/>
    <w:rsid w:val="004C6A64"/>
    <w:rsid w:val="004E378A"/>
    <w:rsid w:val="004F0E0A"/>
    <w:rsid w:val="005105E5"/>
    <w:rsid w:val="0059207F"/>
    <w:rsid w:val="005E467E"/>
    <w:rsid w:val="006053D7"/>
    <w:rsid w:val="006069A7"/>
    <w:rsid w:val="006102FA"/>
    <w:rsid w:val="0062488A"/>
    <w:rsid w:val="0065121C"/>
    <w:rsid w:val="00663514"/>
    <w:rsid w:val="00667A8A"/>
    <w:rsid w:val="00680065"/>
    <w:rsid w:val="00697BF1"/>
    <w:rsid w:val="006A0BC4"/>
    <w:rsid w:val="006C309E"/>
    <w:rsid w:val="006D1F82"/>
    <w:rsid w:val="006E2FE9"/>
    <w:rsid w:val="00726A8B"/>
    <w:rsid w:val="00762B45"/>
    <w:rsid w:val="00781621"/>
    <w:rsid w:val="00796638"/>
    <w:rsid w:val="007A71D4"/>
    <w:rsid w:val="007E0CE6"/>
    <w:rsid w:val="00802A8C"/>
    <w:rsid w:val="008240A4"/>
    <w:rsid w:val="0084228C"/>
    <w:rsid w:val="00846811"/>
    <w:rsid w:val="00880D41"/>
    <w:rsid w:val="00886271"/>
    <w:rsid w:val="00886CA7"/>
    <w:rsid w:val="008876F4"/>
    <w:rsid w:val="008F45D8"/>
    <w:rsid w:val="009179C8"/>
    <w:rsid w:val="00953A67"/>
    <w:rsid w:val="009A54BC"/>
    <w:rsid w:val="009C6A32"/>
    <w:rsid w:val="00A07E7E"/>
    <w:rsid w:val="00A160AE"/>
    <w:rsid w:val="00A56F97"/>
    <w:rsid w:val="00AA4F9F"/>
    <w:rsid w:val="00AA5514"/>
    <w:rsid w:val="00AD21D4"/>
    <w:rsid w:val="00AE56C1"/>
    <w:rsid w:val="00B2043D"/>
    <w:rsid w:val="00B479A7"/>
    <w:rsid w:val="00B50715"/>
    <w:rsid w:val="00B51BAE"/>
    <w:rsid w:val="00B54C08"/>
    <w:rsid w:val="00B65263"/>
    <w:rsid w:val="00B87F95"/>
    <w:rsid w:val="00BA614C"/>
    <w:rsid w:val="00BA7D1B"/>
    <w:rsid w:val="00C513F0"/>
    <w:rsid w:val="00C86D9E"/>
    <w:rsid w:val="00CA3832"/>
    <w:rsid w:val="00CF66B2"/>
    <w:rsid w:val="00D11B2A"/>
    <w:rsid w:val="00D31BB1"/>
    <w:rsid w:val="00D32AE7"/>
    <w:rsid w:val="00D42C51"/>
    <w:rsid w:val="00D47B9E"/>
    <w:rsid w:val="00D61D71"/>
    <w:rsid w:val="00DC674D"/>
    <w:rsid w:val="00DE1308"/>
    <w:rsid w:val="00DE421D"/>
    <w:rsid w:val="00DF17EA"/>
    <w:rsid w:val="00DF3332"/>
    <w:rsid w:val="00DF5011"/>
    <w:rsid w:val="00E01761"/>
    <w:rsid w:val="00E041D9"/>
    <w:rsid w:val="00E07E91"/>
    <w:rsid w:val="00E11100"/>
    <w:rsid w:val="00E14A6D"/>
    <w:rsid w:val="00E162AD"/>
    <w:rsid w:val="00E30992"/>
    <w:rsid w:val="00E32AAE"/>
    <w:rsid w:val="00E46136"/>
    <w:rsid w:val="00E51E69"/>
    <w:rsid w:val="00E6691C"/>
    <w:rsid w:val="00E71A79"/>
    <w:rsid w:val="00E85636"/>
    <w:rsid w:val="00EA597A"/>
    <w:rsid w:val="00EC4BFB"/>
    <w:rsid w:val="00EF2884"/>
    <w:rsid w:val="00F2335B"/>
    <w:rsid w:val="00F36045"/>
    <w:rsid w:val="00F93667"/>
    <w:rsid w:val="00FC783C"/>
    <w:rsid w:val="00FC7F4E"/>
    <w:rsid w:val="00FD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275A"/>
  <w15:docId w15:val="{A7CCDA2B-CC1C-493E-8EA8-6B470E5E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04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1BAE"/>
    <w:pPr>
      <w:ind w:left="720"/>
      <w:contextualSpacing/>
    </w:pPr>
  </w:style>
  <w:style w:type="character" w:styleId="a5">
    <w:name w:val="Hyperlink"/>
    <w:rsid w:val="00880D41"/>
    <w:rPr>
      <w:color w:val="0000FF"/>
      <w:u w:val="single"/>
    </w:rPr>
  </w:style>
  <w:style w:type="table" w:styleId="a6">
    <w:name w:val="Table Grid"/>
    <w:basedOn w:val="a1"/>
    <w:uiPriority w:val="59"/>
    <w:rsid w:val="009C6A32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42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2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4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anager">
    <w:name w:val="manager"/>
    <w:basedOn w:val="a"/>
    <w:rsid w:val="00E0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B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F6"/>
  </w:style>
  <w:style w:type="paragraph" w:styleId="a9">
    <w:name w:val="footer"/>
    <w:basedOn w:val="a"/>
    <w:link w:val="aa"/>
    <w:uiPriority w:val="99"/>
    <w:unhideWhenUsed/>
    <w:rsid w:val="000B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F6"/>
  </w:style>
  <w:style w:type="character" w:customStyle="1" w:styleId="10">
    <w:name w:val="Заголовок 1 Знак"/>
    <w:basedOn w:val="a0"/>
    <w:link w:val="1"/>
    <w:uiPriority w:val="9"/>
    <w:rsid w:val="00A07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Название объекта1"/>
    <w:basedOn w:val="a"/>
    <w:rsid w:val="00A0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0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2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76E4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6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1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4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sushnostnie-harakteristiki-metodicheskoj-sistemi-uchitelya-inf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96D2A-4707-403C-A67F-C0D79D26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Гордеева Елена Евгеньевна</cp:lastModifiedBy>
  <cp:revision>42</cp:revision>
  <dcterms:created xsi:type="dcterms:W3CDTF">2021-02-02T09:30:00Z</dcterms:created>
  <dcterms:modified xsi:type="dcterms:W3CDTF">2021-02-11T18:09:00Z</dcterms:modified>
</cp:coreProperties>
</file>