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E2" w:rsidRPr="00576FE9" w:rsidRDefault="003155E2" w:rsidP="003155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_GoBack"/>
      <w:r w:rsidRPr="00576FE9">
        <w:rPr>
          <w:rFonts w:ascii="Times New Roman" w:hAnsi="Times New Roman"/>
          <w:b/>
          <w:bCs/>
          <w:color w:val="000000"/>
          <w:sz w:val="26"/>
          <w:szCs w:val="26"/>
        </w:rPr>
        <w:t xml:space="preserve">Изменения в </w:t>
      </w:r>
      <w:r w:rsidRPr="00EF35A7">
        <w:rPr>
          <w:rFonts w:ascii="Times New Roman" w:hAnsi="Times New Roman"/>
          <w:b/>
          <w:bCs/>
          <w:color w:val="000000"/>
          <w:sz w:val="26"/>
          <w:szCs w:val="26"/>
        </w:rPr>
        <w:t>ТК РФ</w:t>
      </w:r>
      <w:r w:rsidRPr="00576FE9">
        <w:rPr>
          <w:rFonts w:ascii="Times New Roman" w:hAnsi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576FE9">
        <w:rPr>
          <w:rFonts w:ascii="Times New Roman" w:hAnsi="Times New Roman"/>
          <w:b/>
          <w:bCs/>
          <w:color w:val="000000"/>
          <w:sz w:val="26"/>
          <w:szCs w:val="26"/>
        </w:rPr>
        <w:t>вступившие в силу с 1 марта 2022 года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bookmarkEnd w:id="0"/>
    <w:p w:rsidR="003155E2" w:rsidRPr="00576FE9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76FE9">
        <w:rPr>
          <w:rFonts w:ascii="Times New Roman" w:hAnsi="Times New Roman"/>
          <w:color w:val="000000"/>
          <w:sz w:val="28"/>
          <w:szCs w:val="28"/>
          <w:u w:val="single"/>
        </w:rPr>
        <w:t xml:space="preserve">Наиболее значительные изменения претерпели следующие статьи </w:t>
      </w:r>
      <w:r w:rsidRPr="00EF35A7">
        <w:rPr>
          <w:rFonts w:ascii="Times New Roman" w:hAnsi="Times New Roman"/>
          <w:color w:val="000000"/>
          <w:sz w:val="28"/>
          <w:szCs w:val="28"/>
          <w:u w:val="single"/>
        </w:rPr>
        <w:t>ТК РФ</w:t>
      </w:r>
      <w:r w:rsidRPr="00576FE9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Pr="001D12CC">
        <w:rPr>
          <w:rFonts w:ascii="Times New Roman" w:hAnsi="Times New Roman"/>
          <w:color w:val="000000"/>
          <w:sz w:val="28"/>
          <w:szCs w:val="28"/>
        </w:rPr>
        <w:t>Статья 209. Основные понятия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Pr="00EF3FF1">
        <w:rPr>
          <w:rFonts w:ascii="Times New Roman" w:hAnsi="Times New Roman"/>
          <w:color w:val="000000"/>
          <w:sz w:val="28"/>
          <w:szCs w:val="28"/>
        </w:rPr>
        <w:t>Статья 210. Основные направления государственной политики в области охраны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</w:t>
      </w:r>
      <w:r w:rsidRPr="00EF3FF1">
        <w:rPr>
          <w:rFonts w:ascii="Times New Roman" w:hAnsi="Times New Roman"/>
          <w:color w:val="000000"/>
          <w:sz w:val="28"/>
          <w:szCs w:val="28"/>
        </w:rPr>
        <w:t>Статья 211. Государственное управление охраной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</w:t>
      </w:r>
      <w:r w:rsidRPr="00EF3FF1">
        <w:rPr>
          <w:rFonts w:ascii="Times New Roman" w:hAnsi="Times New Roman"/>
          <w:color w:val="000000"/>
          <w:sz w:val="28"/>
          <w:szCs w:val="28"/>
        </w:rPr>
        <w:t>Статья 214. Обязанности работодателя в области охраны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</w:t>
      </w:r>
      <w:r w:rsidRPr="00FF420A">
        <w:rPr>
          <w:rFonts w:ascii="Times New Roman" w:hAnsi="Times New Roman"/>
          <w:color w:val="000000"/>
          <w:sz w:val="28"/>
          <w:szCs w:val="28"/>
        </w:rPr>
        <w:t>Статья 215. Обязанности работника в области охраны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6. </w:t>
      </w:r>
      <w:r w:rsidRPr="00FF420A">
        <w:rPr>
          <w:rFonts w:ascii="Times New Roman" w:hAnsi="Times New Roman"/>
          <w:color w:val="000000"/>
          <w:sz w:val="28"/>
          <w:szCs w:val="28"/>
        </w:rPr>
        <w:t>Статья 216. Права работника в области охраны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</w:t>
      </w:r>
      <w:r w:rsidRPr="00C26E46">
        <w:rPr>
          <w:rFonts w:ascii="Times New Roman" w:hAnsi="Times New Roman"/>
          <w:color w:val="000000"/>
          <w:sz w:val="28"/>
          <w:szCs w:val="28"/>
        </w:rPr>
        <w:t>Статья 216.1. Гарантии права работников на труд в условиях, соответствующих требованиям охраны труда.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172837">
        <w:rPr>
          <w:rFonts w:ascii="Times New Roman" w:hAnsi="Times New Roman"/>
          <w:color w:val="000000"/>
          <w:sz w:val="28"/>
          <w:szCs w:val="28"/>
        </w:rPr>
        <w:t>. Статья 216.3. Обеспечение права работников на санитарно-бытовое обслуживание.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9. </w:t>
      </w:r>
      <w:r w:rsidRPr="00C26E46">
        <w:rPr>
          <w:rFonts w:ascii="Times New Roman" w:hAnsi="Times New Roman"/>
          <w:color w:val="000000"/>
          <w:sz w:val="28"/>
          <w:szCs w:val="28"/>
        </w:rPr>
        <w:t>Статья 217. Система управления охраной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10. </w:t>
      </w:r>
      <w:r w:rsidRPr="00C26E46">
        <w:rPr>
          <w:rFonts w:ascii="Times New Roman" w:hAnsi="Times New Roman"/>
          <w:color w:val="000000"/>
          <w:sz w:val="28"/>
          <w:szCs w:val="28"/>
        </w:rPr>
        <w:t>Статья 219. Обучение по охране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11. </w:t>
      </w:r>
      <w:r w:rsidRPr="00161953">
        <w:rPr>
          <w:rFonts w:ascii="Times New Roman" w:hAnsi="Times New Roman"/>
          <w:color w:val="000000"/>
          <w:sz w:val="28"/>
          <w:szCs w:val="28"/>
        </w:rPr>
        <w:t>Статья 221. Обеспечение работников средствами индивидуальной защиты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12. </w:t>
      </w:r>
      <w:r w:rsidRPr="00161953">
        <w:rPr>
          <w:rFonts w:ascii="Times New Roman" w:hAnsi="Times New Roman"/>
          <w:color w:val="000000"/>
          <w:sz w:val="28"/>
          <w:szCs w:val="28"/>
        </w:rPr>
        <w:t>Статья 224. Комитеты (комиссии) по охране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13. </w:t>
      </w:r>
      <w:r w:rsidRPr="008E4D4D">
        <w:rPr>
          <w:rFonts w:ascii="Times New Roman" w:hAnsi="Times New Roman"/>
          <w:color w:val="000000"/>
          <w:sz w:val="28"/>
          <w:szCs w:val="28"/>
        </w:rPr>
        <w:t>Статья 253. Обеспечение охраны здоровья женщин на отдельных работах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55E2" w:rsidRPr="00576FE9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F35A7">
        <w:rPr>
          <w:rFonts w:ascii="Times New Roman" w:hAnsi="Times New Roman"/>
          <w:color w:val="000000"/>
          <w:sz w:val="28"/>
          <w:szCs w:val="28"/>
          <w:u w:val="single"/>
        </w:rPr>
        <w:t xml:space="preserve">ТК РФ </w:t>
      </w:r>
      <w:r w:rsidRPr="00576FE9">
        <w:rPr>
          <w:rFonts w:ascii="Times New Roman" w:hAnsi="Times New Roman"/>
          <w:color w:val="000000"/>
          <w:sz w:val="28"/>
          <w:szCs w:val="28"/>
          <w:u w:val="single"/>
        </w:rPr>
        <w:t>дополнен следующими статьями: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Pr="001D12CC">
        <w:rPr>
          <w:rFonts w:ascii="Times New Roman" w:hAnsi="Times New Roman"/>
          <w:color w:val="000000"/>
          <w:sz w:val="28"/>
          <w:szCs w:val="28"/>
        </w:rPr>
        <w:t>Статья 209.1. Основные принципы обеспечения безопасности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Pr="00EF3FF1">
        <w:rPr>
          <w:rFonts w:ascii="Times New Roman" w:hAnsi="Times New Roman"/>
          <w:color w:val="000000"/>
          <w:sz w:val="28"/>
          <w:szCs w:val="28"/>
        </w:rPr>
        <w:t xml:space="preserve">Статья 211.1. Полномочия Правительства </w:t>
      </w:r>
      <w:r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EF3FF1">
        <w:rPr>
          <w:rFonts w:ascii="Times New Roman" w:hAnsi="Times New Roman"/>
          <w:color w:val="000000"/>
          <w:sz w:val="28"/>
          <w:szCs w:val="28"/>
        </w:rPr>
        <w:t xml:space="preserve"> в области охраны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</w:t>
      </w:r>
      <w:r w:rsidRPr="00EF3FF1">
        <w:rPr>
          <w:rFonts w:ascii="Times New Roman" w:hAnsi="Times New Roman"/>
          <w:color w:val="000000"/>
          <w:sz w:val="28"/>
          <w:szCs w:val="28"/>
        </w:rPr>
        <w:t>Статья 211.2. Полномочия федеральных органов исполнительной власти в области охраны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</w:t>
      </w:r>
      <w:r w:rsidRPr="00EF3FF1">
        <w:rPr>
          <w:rFonts w:ascii="Times New Roman" w:hAnsi="Times New Roman"/>
          <w:color w:val="000000"/>
          <w:sz w:val="28"/>
          <w:szCs w:val="28"/>
        </w:rPr>
        <w:t xml:space="preserve">Статья 211.3. Полномочия органов исполнительной власти субъектов </w:t>
      </w:r>
      <w:r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EF3FF1">
        <w:rPr>
          <w:rFonts w:ascii="Times New Roman" w:hAnsi="Times New Roman"/>
          <w:color w:val="000000"/>
          <w:sz w:val="28"/>
          <w:szCs w:val="28"/>
        </w:rPr>
        <w:t xml:space="preserve"> в области охраны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</w:t>
      </w:r>
      <w:r w:rsidRPr="00EF3FF1">
        <w:rPr>
          <w:rFonts w:ascii="Times New Roman" w:hAnsi="Times New Roman"/>
          <w:color w:val="000000"/>
          <w:sz w:val="28"/>
          <w:szCs w:val="28"/>
        </w:rPr>
        <w:t>Статья 213.1. Соответствие зданий, сооружений, оборудования, технологических процессов и материалов государственным нормативным требованиям охраны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6. </w:t>
      </w:r>
      <w:r w:rsidRPr="00FF420A">
        <w:rPr>
          <w:rFonts w:ascii="Times New Roman" w:hAnsi="Times New Roman"/>
          <w:color w:val="000000"/>
          <w:sz w:val="28"/>
          <w:szCs w:val="28"/>
        </w:rPr>
        <w:t>Статья 214.1. Запрет на работу в опасных условиях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</w:t>
      </w:r>
      <w:r w:rsidRPr="00FF420A">
        <w:rPr>
          <w:rFonts w:ascii="Times New Roman" w:hAnsi="Times New Roman"/>
          <w:color w:val="000000"/>
          <w:sz w:val="28"/>
          <w:szCs w:val="28"/>
        </w:rPr>
        <w:t>Статья 214.2. Права работодателя в области охраны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8. </w:t>
      </w:r>
      <w:r w:rsidRPr="00C26E46">
        <w:rPr>
          <w:rFonts w:ascii="Times New Roman" w:hAnsi="Times New Roman"/>
          <w:color w:val="000000"/>
          <w:sz w:val="28"/>
          <w:szCs w:val="28"/>
        </w:rPr>
        <w:t>Статья 216.2. Право работника на получение информации об условиях и охране труда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9. </w:t>
      </w:r>
      <w:r w:rsidRPr="00C26E46">
        <w:rPr>
          <w:rFonts w:ascii="Times New Roman" w:hAnsi="Times New Roman"/>
          <w:color w:val="000000"/>
          <w:sz w:val="28"/>
          <w:szCs w:val="28"/>
        </w:rPr>
        <w:t>Статья 218. Профессиональные риски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10. </w:t>
      </w:r>
      <w:r w:rsidRPr="00161953">
        <w:rPr>
          <w:rFonts w:ascii="Times New Roman" w:hAnsi="Times New Roman"/>
          <w:color w:val="000000"/>
          <w:sz w:val="28"/>
          <w:szCs w:val="28"/>
        </w:rPr>
        <w:t>Статья 226. Микроповреждения (микротравмы)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55E2" w:rsidRDefault="003155E2" w:rsidP="003155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4D4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Полный перечень изменений в </w:t>
      </w:r>
      <w:r w:rsidRPr="00D92127">
        <w:rPr>
          <w:rFonts w:ascii="Times New Roman" w:hAnsi="Times New Roman"/>
          <w:b/>
          <w:bCs/>
          <w:color w:val="000000"/>
          <w:sz w:val="28"/>
          <w:szCs w:val="28"/>
        </w:rPr>
        <w:t xml:space="preserve">ТК РФ </w:t>
      </w:r>
      <w:r w:rsidRPr="008E4D4D">
        <w:rPr>
          <w:rFonts w:ascii="Times New Roman" w:hAnsi="Times New Roman"/>
          <w:b/>
          <w:bCs/>
          <w:color w:val="000000"/>
          <w:sz w:val="28"/>
          <w:szCs w:val="28"/>
        </w:rPr>
        <w:t>содержится в Федеральном законе от 2 июля 2021 года 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8E4D4D">
        <w:rPr>
          <w:rFonts w:ascii="Times New Roman" w:hAnsi="Times New Roman"/>
          <w:b/>
          <w:bCs/>
          <w:color w:val="000000"/>
          <w:sz w:val="28"/>
          <w:szCs w:val="28"/>
        </w:rPr>
        <w:t xml:space="preserve">311-ФЗ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8E4D4D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в Трудовой кодекс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Российской Федерации»</w:t>
      </w:r>
      <w:r w:rsidRPr="008E4D4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286C43" w:rsidRDefault="003155E2" w:rsidP="003155E2"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sectPr w:rsidR="0028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FC"/>
    <w:rsid w:val="00286C43"/>
    <w:rsid w:val="003155E2"/>
    <w:rsid w:val="006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4141C-D99C-43D3-8302-638446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5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Илхановна</dc:creator>
  <cp:keywords/>
  <dc:description/>
  <cp:lastModifiedBy>Наталья Илхановна</cp:lastModifiedBy>
  <cp:revision>2</cp:revision>
  <dcterms:created xsi:type="dcterms:W3CDTF">2022-04-05T06:06:00Z</dcterms:created>
  <dcterms:modified xsi:type="dcterms:W3CDTF">2022-04-05T06:06:00Z</dcterms:modified>
</cp:coreProperties>
</file>