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D6BD" w14:textId="77777777" w:rsidR="003112DE" w:rsidRPr="00AD0043" w:rsidRDefault="00805865" w:rsidP="00AD0043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О</w:t>
      </w:r>
      <w:r w:rsidR="00D07B68" w:rsidRPr="00AD0043">
        <w:rPr>
          <w:b/>
          <w:sz w:val="24"/>
          <w:szCs w:val="24"/>
        </w:rPr>
        <w:t>бзор значим</w:t>
      </w:r>
      <w:r w:rsidR="00E22B10" w:rsidRPr="00AD0043">
        <w:rPr>
          <w:b/>
          <w:sz w:val="24"/>
          <w:szCs w:val="24"/>
        </w:rPr>
        <w:t>ых изменений в законодательстве</w:t>
      </w:r>
    </w:p>
    <w:p w14:paraId="2544DF1D" w14:textId="77777777" w:rsidR="00900B79" w:rsidRPr="00AD0043" w:rsidRDefault="00805865" w:rsidP="00AD0043">
      <w:pPr>
        <w:pStyle w:val="aa"/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(</w:t>
      </w:r>
      <w:r w:rsidR="004C5567">
        <w:rPr>
          <w:rFonts w:eastAsia="Calibri"/>
          <w:b/>
          <w:bCs/>
          <w:sz w:val="24"/>
          <w:szCs w:val="24"/>
        </w:rPr>
        <w:t>с 4 по 8 декабря 2023 года</w:t>
      </w:r>
      <w:r w:rsidRPr="00AD0043">
        <w:rPr>
          <w:b/>
          <w:sz w:val="24"/>
          <w:szCs w:val="24"/>
        </w:rPr>
        <w:t>)</w:t>
      </w:r>
    </w:p>
    <w:p w14:paraId="5E3015D4" w14:textId="77777777" w:rsidR="004C5567" w:rsidRDefault="004C5567" w:rsidP="00AD004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bookmarkStart w:id="0" w:name="a10a9dd44bb302216588515cbb825ec5a9d"/>
      <w:bookmarkStart w:id="1" w:name="a57725253ab8cf39df81255e9ac27e943f"/>
    </w:p>
    <w:p w14:paraId="75C24BFD" w14:textId="77777777" w:rsidR="004C5567" w:rsidRPr="00576C96" w:rsidRDefault="004C5567" w:rsidP="004C5567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576C96">
        <w:rPr>
          <w:rFonts w:eastAsia="Calibri"/>
          <w:b/>
          <w:bCs/>
          <w:sz w:val="24"/>
          <w:szCs w:val="24"/>
        </w:rPr>
        <w:t>К</w:t>
      </w:r>
      <w:r w:rsidR="00576C96" w:rsidRPr="00576C96">
        <w:rPr>
          <w:rFonts w:eastAsia="Calibri"/>
          <w:b/>
          <w:bCs/>
          <w:sz w:val="24"/>
          <w:szCs w:val="24"/>
        </w:rPr>
        <w:t xml:space="preserve">онституционный </w:t>
      </w:r>
      <w:r w:rsidRPr="00576C96">
        <w:rPr>
          <w:rFonts w:eastAsia="Calibri"/>
          <w:b/>
          <w:bCs/>
          <w:sz w:val="24"/>
          <w:szCs w:val="24"/>
        </w:rPr>
        <w:t>С</w:t>
      </w:r>
      <w:r w:rsidR="00576C96" w:rsidRPr="00576C96">
        <w:rPr>
          <w:rFonts w:eastAsia="Calibri"/>
          <w:b/>
          <w:bCs/>
          <w:sz w:val="24"/>
          <w:szCs w:val="24"/>
        </w:rPr>
        <w:t>уд</w:t>
      </w:r>
      <w:r w:rsidRPr="00576C96">
        <w:rPr>
          <w:rFonts w:eastAsia="Calibri"/>
          <w:b/>
          <w:bCs/>
          <w:sz w:val="24"/>
          <w:szCs w:val="24"/>
        </w:rPr>
        <w:t xml:space="preserve"> РФ:</w:t>
      </w:r>
      <w:r w:rsidRPr="004C5567">
        <w:rPr>
          <w:rFonts w:eastAsia="Calibri"/>
          <w:bCs/>
          <w:sz w:val="24"/>
          <w:szCs w:val="24"/>
        </w:rPr>
        <w:t xml:space="preserve"> </w:t>
      </w:r>
      <w:r w:rsidRPr="00576C96">
        <w:rPr>
          <w:rFonts w:eastAsia="Calibri"/>
          <w:b/>
          <w:bCs/>
          <w:sz w:val="24"/>
          <w:szCs w:val="24"/>
        </w:rPr>
        <w:t xml:space="preserve">в случае увольнения работника работодатель обязан заменить денежной компенсацией неиспользованные работником дни отдыха в связи с работой в выходные и нерабочие праздничные дни </w:t>
      </w:r>
    </w:p>
    <w:p w14:paraId="39EA3148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В случае привлечения работника к работе в день, предназначенный для отдыха, он вместо применяемой по умолчанию в силу статьи 153 ТК РФ повышенной оплаты труда за такую работу вправе выбрать день отдыха и заявить об этом работодателю. </w:t>
      </w:r>
    </w:p>
    <w:p w14:paraId="6871611C" w14:textId="77777777" w:rsidR="004C5567" w:rsidRPr="004C5567" w:rsidRDefault="00576C96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В</w:t>
      </w:r>
      <w:r w:rsidR="004C5567" w:rsidRPr="004C5567">
        <w:rPr>
          <w:rFonts w:eastAsia="Calibri"/>
          <w:bCs/>
          <w:sz w:val="24"/>
          <w:szCs w:val="24"/>
        </w:rPr>
        <w:t xml:space="preserve"> законодательстве не установлен механизм определения даты использования дня отдыха за работу в выходной или нерабочий праздничный день. Не определено, в течение какого времени должно быть принято решение по заявлению работника о предоставлении конкретного дня отдыха или на протяжении какого периода с даты работы в выходной или нерабочий праздничный день работнику должен быть предоставлен такой день отдыха. Это может приводить к невозможности согласования конкретной даты использования дня отдыха вследствие бездействия работодателя, что препятствует реализации работником данного права. </w:t>
      </w:r>
    </w:p>
    <w:p w14:paraId="60A753B9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Отсутствие в оспариваемой норме указания на обязанность работодателя предоставить работнику дни отдыха за работу в выходные или нерабочие праздничные дни до момента увольнения приводит на практике к тому, что работник лишается как этих дней отдыха, так и повышенной оплаты своего труда. </w:t>
      </w:r>
    </w:p>
    <w:p w14:paraId="0E43D745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>Конституционный Суд отметил, что работодатель обязан при увольнении работника заменить неиспользованные дни отдыха повышенной оплатой работы в выход</w:t>
      </w:r>
      <w:r w:rsidR="00576C96">
        <w:rPr>
          <w:rFonts w:eastAsia="Calibri"/>
          <w:bCs/>
          <w:sz w:val="24"/>
          <w:szCs w:val="24"/>
        </w:rPr>
        <w:t>ные и нерабочие праздничные дни</w:t>
      </w:r>
      <w:r w:rsidRPr="004C5567">
        <w:rPr>
          <w:rFonts w:eastAsia="Calibri"/>
          <w:bCs/>
          <w:sz w:val="24"/>
          <w:szCs w:val="24"/>
        </w:rPr>
        <w:t xml:space="preserve">. </w:t>
      </w:r>
    </w:p>
    <w:p w14:paraId="5BA63D98" w14:textId="77777777" w:rsidR="00576C96" w:rsidRPr="00576C96" w:rsidRDefault="00576C96" w:rsidP="00576C9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 w:rsidRPr="00576C96">
        <w:rPr>
          <w:rFonts w:eastAsia="Calibri"/>
          <w:bCs/>
          <w:sz w:val="24"/>
          <w:szCs w:val="24"/>
        </w:rPr>
        <w:t>Постановление Конститу</w:t>
      </w:r>
      <w:r>
        <w:rPr>
          <w:rFonts w:eastAsia="Calibri"/>
          <w:bCs/>
          <w:sz w:val="24"/>
          <w:szCs w:val="24"/>
        </w:rPr>
        <w:t>ционного Суда РФ от 06.12.2023 №</w:t>
      </w:r>
      <w:r w:rsidRPr="00576C96">
        <w:rPr>
          <w:rFonts w:eastAsia="Calibri"/>
          <w:bCs/>
          <w:sz w:val="24"/>
          <w:szCs w:val="24"/>
        </w:rPr>
        <w:t xml:space="preserve"> 56-П "По делу о проверке конституционности части четвертой статьи 153 Трудового кодекса Российской Федерации.</w:t>
      </w:r>
    </w:p>
    <w:p w14:paraId="1395CDA8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74FF6CE9" w14:textId="77777777" w:rsidR="004C5567" w:rsidRPr="00576C96" w:rsidRDefault="004C5567" w:rsidP="004C5567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576C96">
        <w:rPr>
          <w:rFonts w:eastAsia="Calibri"/>
          <w:b/>
          <w:bCs/>
          <w:sz w:val="24"/>
          <w:szCs w:val="24"/>
        </w:rPr>
        <w:t xml:space="preserve">Скорректирован порядок назначения и выплаты ежемесячного пособия в связи с рождением и воспитанием ребенка </w:t>
      </w:r>
    </w:p>
    <w:p w14:paraId="06022068" w14:textId="77777777" w:rsidR="004C5567" w:rsidRPr="004C5567" w:rsidRDefault="004C5567" w:rsidP="00576C96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Вносимыми изменениями уточнены, в частности, основания для отказа в назначении ежемесячного пособия; в новой редакции изложено определение </w:t>
      </w:r>
      <w:r w:rsidRPr="00576C96">
        <w:rPr>
          <w:rFonts w:eastAsia="Calibri"/>
          <w:bCs/>
          <w:sz w:val="24"/>
          <w:szCs w:val="24"/>
        </w:rPr>
        <w:t>"единственный родитель ребенка"</w:t>
      </w:r>
      <w:r w:rsidRPr="004C5567">
        <w:rPr>
          <w:rFonts w:eastAsia="Calibri"/>
          <w:bCs/>
          <w:sz w:val="24"/>
          <w:szCs w:val="24"/>
        </w:rPr>
        <w:t xml:space="preserve">, порядок расчета среднедушевого дохода семьи, а также перечень документов, необходимых для назначения ежемесячного пособия в связи с рождением и воспитанием ребенка. </w:t>
      </w:r>
    </w:p>
    <w:p w14:paraId="1AA1EFB4" w14:textId="77777777" w:rsidR="004C5567" w:rsidRDefault="004C5567" w:rsidP="00576C96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Установлен перечень видов дорогостоящего лечения, на оплату которого можно будет потратить средства, инвестированные в рамках программы формирования </w:t>
      </w:r>
      <w:r w:rsidR="00576C96">
        <w:rPr>
          <w:rFonts w:eastAsia="Calibri"/>
          <w:bCs/>
          <w:sz w:val="24"/>
          <w:szCs w:val="24"/>
        </w:rPr>
        <w:t xml:space="preserve">долгосрочных сбережений граждан. </w:t>
      </w:r>
      <w:r w:rsidRPr="004C5567">
        <w:rPr>
          <w:rFonts w:eastAsia="Calibri"/>
          <w:bCs/>
          <w:sz w:val="24"/>
          <w:szCs w:val="24"/>
        </w:rPr>
        <w:t xml:space="preserve">Перечень утвержден для целей применения подпункта 1 пункта 6 статьи 36.41 Федерального закона "О негосударственных пенсионных фондах". </w:t>
      </w:r>
    </w:p>
    <w:p w14:paraId="51758F87" w14:textId="77777777" w:rsidR="00576C96" w:rsidRPr="004C5567" w:rsidRDefault="00576C96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 w:rsidRPr="004C5567">
        <w:rPr>
          <w:rFonts w:eastAsia="Calibri"/>
          <w:bCs/>
          <w:sz w:val="24"/>
          <w:szCs w:val="24"/>
        </w:rPr>
        <w:t xml:space="preserve">Распоряжение </w:t>
      </w:r>
      <w:r>
        <w:rPr>
          <w:rFonts w:eastAsia="Calibri"/>
          <w:bCs/>
          <w:sz w:val="24"/>
          <w:szCs w:val="24"/>
        </w:rPr>
        <w:t>Правительства РФ от 29.11.2023 №</w:t>
      </w:r>
      <w:r w:rsidRPr="004C5567">
        <w:rPr>
          <w:rFonts w:eastAsia="Calibri"/>
          <w:bCs/>
          <w:sz w:val="24"/>
          <w:szCs w:val="24"/>
        </w:rPr>
        <w:t xml:space="preserve"> 3392-р &lt;Об утверждении Перечня видов дорогостоящего лечения для целей применения подпункта 1 пункта 6 статьи 36.41 Фед</w:t>
      </w:r>
      <w:r>
        <w:rPr>
          <w:rFonts w:eastAsia="Calibri"/>
          <w:bCs/>
          <w:sz w:val="24"/>
          <w:szCs w:val="24"/>
        </w:rPr>
        <w:t>ерального закона от 07.05.1998 №</w:t>
      </w:r>
      <w:r w:rsidRPr="004C5567">
        <w:rPr>
          <w:rFonts w:eastAsia="Calibri"/>
          <w:bCs/>
          <w:sz w:val="24"/>
          <w:szCs w:val="24"/>
        </w:rPr>
        <w:t xml:space="preserve"> 75-ФЗ "О негос</w:t>
      </w:r>
      <w:r>
        <w:rPr>
          <w:rFonts w:eastAsia="Calibri"/>
          <w:bCs/>
          <w:sz w:val="24"/>
          <w:szCs w:val="24"/>
        </w:rPr>
        <w:t>ударственных пенсионных фондах"</w:t>
      </w:r>
    </w:p>
    <w:p w14:paraId="260FFE4B" w14:textId="77777777" w:rsid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Настоящее распоряжение вступает в силу с 1 января 2024 года. </w:t>
      </w:r>
    </w:p>
    <w:p w14:paraId="4E9B4B54" w14:textId="77777777" w:rsidR="00576C96" w:rsidRPr="004C5567" w:rsidRDefault="00576C96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36A5A551" w14:textId="77777777" w:rsidR="004C5567" w:rsidRPr="00576C96" w:rsidRDefault="004C5567" w:rsidP="004C5567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576C96">
        <w:rPr>
          <w:rFonts w:eastAsia="Calibri"/>
          <w:b/>
          <w:bCs/>
          <w:sz w:val="24"/>
          <w:szCs w:val="24"/>
        </w:rPr>
        <w:t xml:space="preserve">СФР обновлены формы документов для ведения индивидуального (персонифицированного) учета </w:t>
      </w:r>
    </w:p>
    <w:p w14:paraId="0BC3D910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Приказом утверждены, в частности: анкета зарегистрированного лица; формы заявлений об изменении анкетных данных, о выдаче документа, подтверждающего регистрацию в системе ИПУ; форма решения об отказе в регистрации; опись документов, передаваемых страхователем в СФР; форма представления сведений о трудовом стаже за период до регистрации в системе ОПС; порядок заполнения форм; форматы представления сведений. </w:t>
      </w:r>
    </w:p>
    <w:p w14:paraId="736AFCF9" w14:textId="77777777" w:rsidR="00576C96" w:rsidRPr="004C5567" w:rsidRDefault="00576C96" w:rsidP="00576C9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>
        <w:rPr>
          <w:rFonts w:eastAsia="Calibri"/>
          <w:bCs/>
          <w:sz w:val="24"/>
          <w:szCs w:val="24"/>
        </w:rPr>
        <w:t>Приказ СФР от 30.10.2023 №</w:t>
      </w:r>
      <w:r w:rsidRPr="004C5567">
        <w:rPr>
          <w:rFonts w:eastAsia="Calibri"/>
          <w:bCs/>
          <w:sz w:val="24"/>
          <w:szCs w:val="24"/>
        </w:rPr>
        <w:t xml:space="preserve"> 2153 "Об утверждении форм и форматов сведений, используемых для регистрации граждан в системе индивидуального (персонифицированного) учета, и порядка заполнения форм указанных сведений" Зарегистрирова</w:t>
      </w:r>
      <w:r>
        <w:rPr>
          <w:rFonts w:eastAsia="Calibri"/>
          <w:bCs/>
          <w:sz w:val="24"/>
          <w:szCs w:val="24"/>
        </w:rPr>
        <w:t>но в Минюсте России 01.12.2023 №</w:t>
      </w:r>
      <w:r w:rsidRPr="004C5567">
        <w:rPr>
          <w:rFonts w:eastAsia="Calibri"/>
          <w:bCs/>
          <w:sz w:val="24"/>
          <w:szCs w:val="24"/>
        </w:rPr>
        <w:t xml:space="preserve"> 76248. </w:t>
      </w:r>
    </w:p>
    <w:p w14:paraId="6A77C534" w14:textId="77777777" w:rsidR="00576C96" w:rsidRPr="004C5567" w:rsidRDefault="00576C96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0FD559B3" w14:textId="77777777" w:rsidR="004C5567" w:rsidRPr="00576C96" w:rsidRDefault="004C5567" w:rsidP="004C5567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576C96">
        <w:rPr>
          <w:rFonts w:eastAsia="Calibri"/>
          <w:b/>
          <w:bCs/>
          <w:sz w:val="24"/>
          <w:szCs w:val="24"/>
        </w:rPr>
        <w:t xml:space="preserve">Минтруд информирует об изменениях, касающихся назначения ежемесячного пособия в связи с рождением и воспитанием детей </w:t>
      </w:r>
    </w:p>
    <w:p w14:paraId="06DEDA88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В частности, сообщается, что: </w:t>
      </w:r>
    </w:p>
    <w:p w14:paraId="2E725738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при назначении единого пособия не будут учитываться подработки несовершеннолетних, проценты по счетам опекаемого ребенка, а также выплаты, полученные при присвоении звания "Мать-героиня" и при награждении орденом и медалью ордена "Родительская слава"; </w:t>
      </w:r>
    </w:p>
    <w:p w14:paraId="7388C194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установлены новые правила учета алиментов; </w:t>
      </w:r>
    </w:p>
    <w:p w14:paraId="60773A7B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меняются правила назначения пособия самозанятым. </w:t>
      </w:r>
    </w:p>
    <w:p w14:paraId="590B7A4A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Также в информации приведен перечень доходов учитываемых и перечень не учитываемых доходов при назначении данного вида пособия. </w:t>
      </w:r>
    </w:p>
    <w:p w14:paraId="285F6185" w14:textId="77777777" w:rsidR="002918EF" w:rsidRPr="004C5567" w:rsidRDefault="002918EF" w:rsidP="002918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 w:rsidRPr="002918EF">
        <w:rPr>
          <w:rFonts w:eastAsia="Calibri"/>
          <w:bCs/>
          <w:sz w:val="24"/>
          <w:szCs w:val="24"/>
        </w:rPr>
        <w:t>Письмо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4C5567">
        <w:rPr>
          <w:rFonts w:eastAsia="Calibri"/>
          <w:bCs/>
          <w:sz w:val="24"/>
          <w:szCs w:val="24"/>
        </w:rPr>
        <w:t xml:space="preserve">Минтруда России от 01.12.2023 "Доходы от подработки подростков не будут учитываться при назначении единого пособия" </w:t>
      </w:r>
    </w:p>
    <w:p w14:paraId="6E2CEFB9" w14:textId="77777777" w:rsidR="002918EF" w:rsidRDefault="002918EF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4CF58631" w14:textId="77777777" w:rsidR="004C5567" w:rsidRPr="002918EF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918EF">
        <w:rPr>
          <w:rFonts w:eastAsia="Calibri"/>
          <w:b/>
          <w:bCs/>
          <w:sz w:val="24"/>
          <w:szCs w:val="24"/>
        </w:rPr>
        <w:t>Утверждено Примерное положение об оплате труда работников федеральных государственных бюджетных и автономных учреждений, подведомственных Министерству просвещения РФ</w:t>
      </w:r>
      <w:r w:rsidR="002918EF">
        <w:rPr>
          <w:rFonts w:eastAsia="Calibri"/>
          <w:bCs/>
          <w:sz w:val="24"/>
          <w:szCs w:val="24"/>
        </w:rPr>
        <w:t>.</w:t>
      </w:r>
      <w:r w:rsidRPr="002918EF">
        <w:rPr>
          <w:rFonts w:eastAsia="Calibri"/>
          <w:bCs/>
          <w:sz w:val="24"/>
          <w:szCs w:val="24"/>
        </w:rPr>
        <w:t xml:space="preserve"> </w:t>
      </w:r>
    </w:p>
    <w:p w14:paraId="0229D48E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Примерное положение распространяется на виды экономической деятельности "Образование", "Научные исследования и разработки", "Государственное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обеспечения". </w:t>
      </w:r>
    </w:p>
    <w:p w14:paraId="19CBFB65" w14:textId="77777777" w:rsidR="004C5567" w:rsidRPr="004C5567" w:rsidRDefault="004C5567" w:rsidP="002918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Документом закреплены, в частности: </w:t>
      </w:r>
    </w:p>
    <w:p w14:paraId="417800D3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порядок и условия оплаты труда работников учреждения; </w:t>
      </w:r>
    </w:p>
    <w:p w14:paraId="33C472CC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порядок и условия установления выплат компенсационного характера; </w:t>
      </w:r>
    </w:p>
    <w:p w14:paraId="1274D547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порядок и условия установления выплат стимулирующего характера; </w:t>
      </w:r>
    </w:p>
    <w:p w14:paraId="2726BE1D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условия оплаты труда руководителей учреждений, их заместителей, президента учреждения и главного бухгалтера. </w:t>
      </w:r>
    </w:p>
    <w:p w14:paraId="145836A7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>Также примерным положением установлены минимальные размеры окладов, ставок заработной платы по профессиональным квалификационным группам (уровням).</w:t>
      </w:r>
    </w:p>
    <w:p w14:paraId="17356F86" w14:textId="77777777" w:rsidR="004C5567" w:rsidRDefault="004C5567" w:rsidP="00AD004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78042CC3" w14:textId="77777777" w:rsidR="002918EF" w:rsidRPr="002918EF" w:rsidRDefault="002918EF" w:rsidP="002918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 w:rsidRPr="002918EF">
        <w:rPr>
          <w:rFonts w:eastAsia="Calibri"/>
          <w:bCs/>
          <w:sz w:val="24"/>
          <w:szCs w:val="24"/>
        </w:rPr>
        <w:t xml:space="preserve">Приказ Минпросвещения России от 03.11.2023 № 829 "Об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просвещения Российской Федерации, по видам экономической деятельности" (Зарегистрировано в Минюсте России 07.12.2023 № 76307) </w:t>
      </w:r>
    </w:p>
    <w:p w14:paraId="533620D0" w14:textId="77777777" w:rsidR="004C5567" w:rsidRDefault="004C5567" w:rsidP="00AD004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5E959BA9" w14:textId="77777777" w:rsidR="002918EF" w:rsidRPr="002918EF" w:rsidRDefault="002918EF" w:rsidP="002918EF">
      <w:pPr>
        <w:autoSpaceDE w:val="0"/>
        <w:autoSpaceDN w:val="0"/>
        <w:adjustRightInd w:val="0"/>
        <w:ind w:firstLine="540"/>
        <w:outlineLvl w:val="0"/>
        <w:rPr>
          <w:rFonts w:eastAsia="Calibri"/>
          <w:sz w:val="24"/>
          <w:szCs w:val="24"/>
        </w:rPr>
      </w:pPr>
      <w:r w:rsidRPr="002918EF">
        <w:rPr>
          <w:rFonts w:eastAsia="Calibri"/>
          <w:b/>
          <w:bCs/>
          <w:sz w:val="24"/>
          <w:szCs w:val="24"/>
        </w:rPr>
        <w:t>Закон запретит школьникам использовать телефоны на уроках - поправка прошла третье чтение (08.12.2023)</w:t>
      </w:r>
    </w:p>
    <w:p w14:paraId="2C8182E7" w14:textId="77777777" w:rsidR="002918EF" w:rsidRPr="002918EF" w:rsidRDefault="002918EF" w:rsidP="002918EF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918EF">
        <w:rPr>
          <w:rFonts w:eastAsia="Calibri"/>
          <w:sz w:val="24"/>
          <w:szCs w:val="24"/>
        </w:rPr>
        <w:t xml:space="preserve">Обучающихся </w:t>
      </w:r>
      <w:hyperlink r:id="rId6" w:history="1">
        <w:r w:rsidRPr="002918EF">
          <w:rPr>
            <w:rFonts w:eastAsia="Calibri"/>
            <w:sz w:val="24"/>
            <w:szCs w:val="24"/>
          </w:rPr>
          <w:t>обяжут не пользоваться</w:t>
        </w:r>
      </w:hyperlink>
      <w:r w:rsidRPr="002918EF">
        <w:rPr>
          <w:rFonts w:eastAsia="Calibri"/>
          <w:sz w:val="24"/>
          <w:szCs w:val="24"/>
        </w:rPr>
        <w:t xml:space="preserve"> телефонами и другими средствами мобильной связи во время учебных занятий при освоении программ начального, основного и среднего общего образования. Исключение - случаи, когда возникла угроза жизни или здоровью, и прочие экстренные ситуации.</w:t>
      </w:r>
    </w:p>
    <w:p w14:paraId="7F87AFF5" w14:textId="77777777" w:rsidR="002918EF" w:rsidRPr="002918EF" w:rsidRDefault="002918EF" w:rsidP="002918EF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918EF">
        <w:rPr>
          <w:rFonts w:eastAsia="Calibri"/>
          <w:sz w:val="24"/>
          <w:szCs w:val="24"/>
        </w:rPr>
        <w:t xml:space="preserve">Правило вступит в силу </w:t>
      </w:r>
      <w:hyperlink r:id="rId7" w:history="1">
        <w:r w:rsidRPr="002918EF">
          <w:rPr>
            <w:rFonts w:eastAsia="Calibri"/>
            <w:sz w:val="24"/>
            <w:szCs w:val="24"/>
          </w:rPr>
          <w:t>со дня его опубликования</w:t>
        </w:r>
      </w:hyperlink>
      <w:r w:rsidRPr="002918EF">
        <w:rPr>
          <w:rFonts w:eastAsia="Calibri"/>
          <w:sz w:val="24"/>
          <w:szCs w:val="24"/>
        </w:rPr>
        <w:t xml:space="preserve"> в рамках федерального закона.</w:t>
      </w:r>
    </w:p>
    <w:p w14:paraId="13763441" w14:textId="77777777" w:rsidR="002918EF" w:rsidRPr="002918EF" w:rsidRDefault="002918EF" w:rsidP="002918EF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918EF">
        <w:rPr>
          <w:rFonts w:eastAsia="Calibri"/>
          <w:b/>
          <w:bCs/>
          <w:sz w:val="24"/>
          <w:szCs w:val="24"/>
        </w:rPr>
        <w:t>Источник:</w:t>
      </w:r>
      <w:r w:rsidRPr="002918EF">
        <w:rPr>
          <w:rFonts w:eastAsia="Calibri"/>
          <w:iCs/>
          <w:sz w:val="24"/>
          <w:szCs w:val="24"/>
        </w:rPr>
        <w:t xml:space="preserve"> </w:t>
      </w:r>
      <w:hyperlink r:id="rId8" w:history="1">
        <w:r w:rsidRPr="002918EF">
          <w:rPr>
            <w:rFonts w:eastAsia="Calibri"/>
            <w:iCs/>
            <w:sz w:val="24"/>
            <w:szCs w:val="24"/>
          </w:rPr>
          <w:t>Проект</w:t>
        </w:r>
      </w:hyperlink>
      <w:r>
        <w:rPr>
          <w:rFonts w:eastAsia="Calibri"/>
          <w:iCs/>
          <w:sz w:val="24"/>
          <w:szCs w:val="24"/>
        </w:rPr>
        <w:t xml:space="preserve"> Федерального закона №</w:t>
      </w:r>
      <w:r w:rsidRPr="002918EF">
        <w:rPr>
          <w:rFonts w:eastAsia="Calibri"/>
          <w:iCs/>
          <w:sz w:val="24"/>
          <w:szCs w:val="24"/>
        </w:rPr>
        <w:t xml:space="preserve"> 367060-8</w:t>
      </w:r>
    </w:p>
    <w:p w14:paraId="38BF6AF8" w14:textId="77777777" w:rsidR="004C5567" w:rsidRDefault="004C5567" w:rsidP="00AD004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22777F44" w14:textId="77777777" w:rsidR="006942EC" w:rsidRPr="00AD0043" w:rsidRDefault="006942EC" w:rsidP="00AD0043">
      <w:pPr>
        <w:rPr>
          <w:bCs/>
          <w:spacing w:val="-2"/>
          <w:sz w:val="24"/>
          <w:szCs w:val="24"/>
        </w:rPr>
      </w:pPr>
    </w:p>
    <w:bookmarkEnd w:id="0"/>
    <w:bookmarkEnd w:id="1"/>
    <w:p w14:paraId="5D5A1F01" w14:textId="77777777" w:rsidR="00350565" w:rsidRPr="00AD0043" w:rsidRDefault="00805865" w:rsidP="00AD0043">
      <w:pPr>
        <w:pStyle w:val="aa"/>
        <w:jc w:val="right"/>
        <w:rPr>
          <w:sz w:val="24"/>
          <w:szCs w:val="24"/>
        </w:rPr>
      </w:pPr>
      <w:r w:rsidRPr="00AD0043">
        <w:rPr>
          <w:sz w:val="24"/>
          <w:szCs w:val="24"/>
        </w:rPr>
        <w:t xml:space="preserve">Правовой отдел </w:t>
      </w:r>
      <w:r w:rsidR="006141DA" w:rsidRPr="00AD0043">
        <w:rPr>
          <w:sz w:val="24"/>
          <w:szCs w:val="24"/>
        </w:rPr>
        <w:t>областной организации</w:t>
      </w:r>
      <w:r w:rsidRPr="00AD0043">
        <w:rPr>
          <w:sz w:val="24"/>
          <w:szCs w:val="24"/>
        </w:rPr>
        <w:t xml:space="preserve"> Профсоюза</w:t>
      </w:r>
    </w:p>
    <w:sectPr w:rsidR="00350565" w:rsidRPr="00AD0043" w:rsidSect="0082131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44386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951139">
    <w:abstractNumId w:val="3"/>
  </w:num>
  <w:num w:numId="3" w16cid:durableId="2071032300">
    <w:abstractNumId w:val="0"/>
  </w:num>
  <w:num w:numId="4" w16cid:durableId="1817911008">
    <w:abstractNumId w:val="4"/>
  </w:num>
  <w:num w:numId="5" w16cid:durableId="691147806">
    <w:abstractNumId w:val="2"/>
  </w:num>
  <w:num w:numId="6" w16cid:durableId="783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18EF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5567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C96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315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365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EFFB"/>
  <w15:docId w15:val="{BF99D36C-20AC-4231-A97F-DF03901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RJB&amp;n=23373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PRJB&amp;n=241585&amp;dst=1000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PRJB&amp;n=241585&amp;dst=1000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132D-78DC-41A1-AE48-4231E230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6456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3</cp:revision>
  <cp:lastPrinted>2020-11-09T05:32:00Z</cp:lastPrinted>
  <dcterms:created xsi:type="dcterms:W3CDTF">2023-12-11T05:41:00Z</dcterms:created>
  <dcterms:modified xsi:type="dcterms:W3CDTF">2023-12-11T06:06:00Z</dcterms:modified>
</cp:coreProperties>
</file>